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Arial" w:cs="Arial" w:eastAsia="Arial" w:hAnsi="Arial"/>
          <w:b/>
          <w:bCs/>
          <w:color w:val="1F4E79"/>
          <w:sz w:val="36"/>
          <w:szCs w:val="36"/>
        </w:rPr>
        <w:t xml:space="preserve">BAGIAN A</w:t>
      </w:r>
    </w:p>
    <w:p>
      <w:pPr>
        <w:spacing w:after="60"/>
        <w:jc w:val="center"/>
      </w:pPr>
      <w:r>
        <w:rPr>
          <w:rFonts w:ascii="Arial" w:cs="Arial" w:eastAsia="Arial" w:hAnsi="Arial"/>
          <w:b/>
          <w:bCs/>
          <w:color w:val="1F4E79"/>
          <w:sz w:val="28"/>
          <w:szCs w:val="28"/>
        </w:rPr>
        <w:t xml:space="preserve">PERENCANAAN (DOKUMEN ACUAN UTAMA)</w:t>
      </w:r>
    </w:p>
    <w:p>
      <w:pPr>
        <w:spacing w:after="40"/>
        <w:jc w:val="center"/>
      </w:pPr>
      <w:r>
        <w:rPr>
          <w:rFonts w:ascii="Arial" w:cs="Arial" w:eastAsia="Arial" w:hAnsi="Arial"/>
          <w:b/>
          <w:bCs/>
          <w:color w:val="2E75B6"/>
          <w:sz w:val="24"/>
          <w:szCs w:val="24"/>
        </w:rPr>
        <w:t xml:space="preserve">Pendidikan Agama Kristen dan Budi Pekerti</w:t>
      </w:r>
    </w:p>
    <w:p>
      <w:pPr>
        <w:spacing w:after="300"/>
        <w:jc w:val="center"/>
      </w:pPr>
      <w:r>
        <w:rPr>
          <w:rFonts w:ascii="Arial" w:cs="Arial" w:eastAsia="Arial" w:hAnsi="Arial"/>
          <w:color w:val="666666"/>
          <w:sz w:val="20"/>
          <w:szCs w:val="20"/>
        </w:rPr>
        <w:t xml:space="preserve">SD Kelas IV (Fase B) | Kurikulum Merdeka</w:t>
      </w:r>
    </w:p>
    <w:p>
      <w:pPr>
        <w:pStyle w:val="Heading1"/>
      </w:pPr>
      <w:r>
        <w:t xml:space="preserve">1. CAPAIAN PEMBELAJARAN (CP) FASE B</w:t>
      </w:r>
    </w:p>
    <w:p>
      <w:pPr>
        <w:pStyle w:val="Heading2"/>
      </w:pPr>
      <w:r>
        <w:t xml:space="preserve">Identitas</w:t>
      </w:r>
    </w:p>
    <w:p>
      <w:pPr>
        <w:spacing w:after="40"/>
      </w:pPr>
      <w:r>
        <w:rPr>
          <w:sz w:val="20"/>
          <w:szCs w:val="20"/>
        </w:rPr>
        <w:t xml:space="preserve">Mata Pelajaran	: Pendidikan Agama Kristen dan Budi Pekerti</w:t>
      </w:r>
    </w:p>
    <w:p>
      <w:pPr>
        <w:spacing w:after="40"/>
      </w:pPr>
      <w:r>
        <w:rPr>
          <w:sz w:val="20"/>
          <w:szCs w:val="20"/>
        </w:rPr>
        <w:t xml:space="preserve">Fase		: B (Kelas 3 dan 4)</w:t>
      </w:r>
    </w:p>
    <w:p>
      <w:pPr>
        <w:spacing w:after="40"/>
      </w:pPr>
      <w:r>
        <w:rPr>
          <w:sz w:val="20"/>
          <w:szCs w:val="20"/>
        </w:rPr>
        <w:t xml:space="preserve">Kelas		: IV (Empat)</w:t>
      </w:r>
    </w:p>
    <w:p>
      <w:pPr>
        <w:spacing w:after="120"/>
      </w:pPr>
      <w:r>
        <w:rPr>
          <w:sz w:val="20"/>
          <w:szCs w:val="20"/>
        </w:rPr>
        <w:t xml:space="preserve">Sumber		: Keputusan Kepala BSKAP tentang Capaian Pembelajaran</w:t>
      </w:r>
    </w:p>
    <w:p>
      <w:pPr>
        <w:pStyle w:val="Heading2"/>
      </w:pPr>
      <w:r>
        <w:t xml:space="preserve">Capaian Pembelajaran Umum Fase B</w:t>
      </w:r>
    </w:p>
    <w:p>
      <w:pPr>
        <w:spacing w:after="120"/>
      </w:pPr>
      <w:r>
        <w:rPr>
          <w:sz w:val="20"/>
          <w:szCs w:val="20"/>
        </w:rPr>
        <w:t xml:space="preserve">Setelah mempelajari mengenai Allah Maha Kasih yang berkarya dalam dirinya pribadi, keluarga, sekolah, dan lingkungan sosial masyarakat yang terdekat dengannya, peserta didik juga belajar mengenal karya Allah melalui ciptaan lainnya. Dengan mempelajari semua kebesaran Allah itu, peserta didik hendaknya memiliki sikap mengasihi sesama, memelihara lingkungan, takluk, tunduk, dan taat pada kuasa Allah serta percaya kepada-Nya.</w:t>
      </w:r>
    </w:p>
    <w:p>
      <w:pPr>
        <w:pStyle w:val="Heading2"/>
      </w:pPr>
      <w:r>
        <w:t xml:space="preserve">Capaian Pembelajaran per Elemen</w:t>
      </w:r>
    </w:p>
    <w:p>
      <w:pPr>
        <w:pStyle w:val="Heading3"/>
      </w:pPr>
      <w:r>
        <w:t xml:space="preserve">1. Elemen Allah Berkarya</w:t>
      </w:r>
    </w:p>
    <w:p>
      <w:pPr>
        <w:spacing w:after="40"/>
      </w:pPr>
      <w:r>
        <w:rPr>
          <w:b/>
          <w:bCs/>
          <w:sz w:val="20"/>
          <w:szCs w:val="20"/>
        </w:rPr>
        <w:t xml:space="preserve">Subelemen Allah Pencipta:</w:t>
      </w:r>
    </w:p>
    <w:p>
      <w:pPr>
        <w:spacing w:after="80"/>
      </w:pPr>
      <w:r>
        <w:rPr>
          <w:sz w:val="20"/>
          <w:szCs w:val="20"/>
        </w:rPr>
        <w:t xml:space="preserve">Peserta didik memahami Allah menciptakan flora dan fauna, serta manusia (perempuan dan laki-laki), dan melakukan tindakan nyata sebagai wujud syukur.</w:t>
      </w:r>
    </w:p>
    <w:p>
      <w:pPr>
        <w:spacing w:after="40"/>
      </w:pPr>
      <w:r>
        <w:rPr>
          <w:b/>
          <w:bCs/>
          <w:sz w:val="20"/>
          <w:szCs w:val="20"/>
        </w:rPr>
        <w:t xml:space="preserve">Subelemen Allah Pemelihara:</w:t>
      </w:r>
    </w:p>
    <w:p>
      <w:pPr>
        <w:spacing w:after="80"/>
      </w:pPr>
      <w:r>
        <w:rPr>
          <w:sz w:val="20"/>
          <w:szCs w:val="20"/>
        </w:rPr>
        <w:t xml:space="preserve">Peserta didik memahami pemeliharaan Allah pada dirinya dan melalui kehadiran orang-orang di sekitarnya (orang tua, keluarga, guru), serta melakukan tindakan nyata sebagai wujud syukur.</w:t>
      </w:r>
    </w:p>
    <w:p>
      <w:pPr>
        <w:spacing w:after="40"/>
      </w:pPr>
      <w:r>
        <w:rPr>
          <w:b/>
          <w:bCs/>
          <w:sz w:val="20"/>
          <w:szCs w:val="20"/>
        </w:rPr>
        <w:t xml:space="preserve">Subelemen Allah Penyelamat:</w:t>
      </w:r>
    </w:p>
    <w:p>
      <w:pPr>
        <w:spacing w:after="80"/>
      </w:pPr>
      <w:r>
        <w:rPr>
          <w:sz w:val="20"/>
          <w:szCs w:val="20"/>
        </w:rPr>
        <w:t xml:space="preserve">Peserta didik memahami Allah sebagai penyelamat.</w:t>
      </w:r>
    </w:p>
    <w:p>
      <w:pPr>
        <w:spacing w:after="40"/>
      </w:pPr>
      <w:r>
        <w:rPr>
          <w:b/>
          <w:bCs/>
          <w:sz w:val="20"/>
          <w:szCs w:val="20"/>
        </w:rPr>
        <w:t xml:space="preserve">Subelemen Allah Pembaru:</w:t>
      </w:r>
    </w:p>
    <w:p>
      <w:pPr>
        <w:spacing w:after="120"/>
      </w:pPr>
      <w:r>
        <w:rPr>
          <w:sz w:val="20"/>
          <w:szCs w:val="20"/>
        </w:rPr>
        <w:t xml:space="preserve">Peserta didik mengenal Allah sebagai pembaru.</w:t>
      </w:r>
    </w:p>
    <w:p>
      <w:pPr>
        <w:pStyle w:val="Heading3"/>
      </w:pPr>
      <w:r>
        <w:t xml:space="preserve">2. Elemen Manusia dan Nilai-nilai Kristiani</w:t>
      </w:r>
    </w:p>
    <w:p>
      <w:pPr>
        <w:spacing w:after="40"/>
      </w:pPr>
      <w:r>
        <w:rPr>
          <w:b/>
          <w:bCs/>
          <w:sz w:val="20"/>
          <w:szCs w:val="20"/>
        </w:rPr>
        <w:t xml:space="preserve">Subelemen Hakikat Manusia:</w:t>
      </w:r>
    </w:p>
    <w:p>
      <w:pPr>
        <w:spacing w:after="80"/>
      </w:pPr>
      <w:r>
        <w:rPr>
          <w:sz w:val="20"/>
          <w:szCs w:val="20"/>
        </w:rPr>
        <w:t xml:space="preserve">Peserta didik memahami diri sebagai makhluk individu dan sosial yang dapat bergaul dan bekerja sama dengan teman, saudara, dan orang tua.</w:t>
      </w:r>
    </w:p>
    <w:p>
      <w:pPr>
        <w:spacing w:after="40"/>
      </w:pPr>
      <w:r>
        <w:rPr>
          <w:b/>
          <w:bCs/>
          <w:sz w:val="20"/>
          <w:szCs w:val="20"/>
        </w:rPr>
        <w:t xml:space="preserve">Subelemen Nilai-nilai Kristiani:</w:t>
      </w:r>
    </w:p>
    <w:p>
      <w:pPr>
        <w:spacing w:after="120"/>
      </w:pPr>
      <w:r>
        <w:rPr>
          <w:sz w:val="20"/>
          <w:szCs w:val="20"/>
        </w:rPr>
        <w:t xml:space="preserve">Peserta didik memahami dan menerapkan sikap disiplin di rumah dan di sekolah, mengasihi sesama, menghargai perbedaan, dan menjaga kerukunan.</w:t>
      </w:r>
    </w:p>
    <w:p>
      <w:pPr>
        <w:pStyle w:val="Heading3"/>
      </w:pPr>
      <w:r>
        <w:t xml:space="preserve">3. Elemen Gereja dan Masyarakat Majemuk</w:t>
      </w:r>
    </w:p>
    <w:p>
      <w:pPr>
        <w:spacing w:after="40"/>
      </w:pPr>
      <w:r>
        <w:rPr>
          <w:b/>
          <w:bCs/>
          <w:sz w:val="20"/>
          <w:szCs w:val="20"/>
        </w:rPr>
        <w:t xml:space="preserve">Subelemen Tugas Panggilan Gereja:</w:t>
      </w:r>
    </w:p>
    <w:p>
      <w:pPr>
        <w:spacing w:after="80"/>
      </w:pPr>
      <w:r>
        <w:rPr>
          <w:sz w:val="20"/>
          <w:szCs w:val="20"/>
        </w:rPr>
        <w:t xml:space="preserve">Peserta didik memahami tugas panggilan gereja untuk bersekutu, bersaksi, dan melayani.</w:t>
      </w:r>
    </w:p>
    <w:p>
      <w:pPr>
        <w:spacing w:after="40"/>
      </w:pPr>
      <w:r>
        <w:rPr>
          <w:b/>
          <w:bCs/>
          <w:sz w:val="20"/>
          <w:szCs w:val="20"/>
        </w:rPr>
        <w:t xml:space="preserve">Subelemen Masyarakat Majemuk:</w:t>
      </w:r>
    </w:p>
    <w:p>
      <w:pPr>
        <w:spacing w:after="120"/>
      </w:pPr>
      <w:r>
        <w:rPr>
          <w:sz w:val="20"/>
          <w:szCs w:val="20"/>
        </w:rPr>
        <w:t xml:space="preserve">Peserta didik memahami dan mensyukuri keragaman budaya dan agama sebagai anugerah Allah.</w:t>
      </w:r>
    </w:p>
    <w:p>
      <w:pPr>
        <w:pStyle w:val="Heading3"/>
      </w:pPr>
      <w:r>
        <w:t xml:space="preserve">4. Elemen Alam dan Lingkungan Hidup</w:t>
      </w:r>
    </w:p>
    <w:p>
      <w:pPr>
        <w:spacing w:after="40"/>
      </w:pPr>
      <w:r>
        <w:rPr>
          <w:b/>
          <w:bCs/>
          <w:sz w:val="20"/>
          <w:szCs w:val="20"/>
        </w:rPr>
        <w:t xml:space="preserve">Subelemen Alam Ciptaan Allah:</w:t>
      </w:r>
    </w:p>
    <w:p>
      <w:pPr>
        <w:spacing w:after="80"/>
      </w:pPr>
      <w:r>
        <w:rPr>
          <w:sz w:val="20"/>
          <w:szCs w:val="20"/>
        </w:rPr>
        <w:t xml:space="preserve">Peserta didik memahami Allah hadir dalam berbagai fenomena alam.</w:t>
      </w:r>
    </w:p>
    <w:p>
      <w:pPr>
        <w:spacing w:after="40"/>
      </w:pPr>
      <w:r>
        <w:rPr>
          <w:b/>
          <w:bCs/>
          <w:sz w:val="20"/>
          <w:szCs w:val="20"/>
        </w:rPr>
        <w:t xml:space="preserve">Subelemen Tanggung Jawab Manusia Terhadap Alam:</w:t>
      </w:r>
    </w:p>
    <w:p>
      <w:pPr>
        <w:spacing w:after="200"/>
      </w:pPr>
      <w:r>
        <w:rPr>
          <w:sz w:val="20"/>
          <w:szCs w:val="20"/>
        </w:rPr>
        <w:t xml:space="preserve">Peserta didik melakukan tindakan sederhana dalam upaya tanggung jawab terhadap alam dan lingkungan sekitarnya.</w:t>
      </w:r>
    </w:p>
    <w:p>
      <w:pPr>
        <w:pStyle w:val="Heading1"/>
      </w:pPr>
      <w:r>
        <w:t xml:space="preserve">2. ALUR TUJUAN PEMBELAJARAN (ATP)</w:t>
      </w:r>
    </w:p>
    <w:p>
      <w:pPr>
        <w:spacing w:after="120"/>
      </w:pPr>
      <w:r>
        <w:rPr>
          <w:sz w:val="20"/>
          <w:szCs w:val="20"/>
        </w:rPr>
        <w:t xml:space="preserve">ATP disusun berdasarkan Capaian Pembelajaran Fase B dan dijabarkan untuk Kelas IV. Berikut alur tujuan pembelajaran yang sistematis:</w:t>
      </w:r>
    </w:p>
    <w:p>
      <w:pPr>
        <w:pStyle w:val="Heading3"/>
      </w:pPr>
      <w:r>
        <w:t xml:space="preserve">Semester 1</w:t>
      </w:r>
    </w:p>
    <w:p>
      <w:pPr>
        <w:pStyle w:val="ListParagraph"/>
        <w:numPr>
          <w:ilvl w:val="0"/>
          <w:numId w:val="2"/>
        </w:numPr>
        <w:spacing w:after="40"/>
      </w:pPr>
      <w:r>
        <w:rPr>
          <w:sz w:val="20"/>
          <w:szCs w:val="20"/>
        </w:rPr>
        <w:t xml:space="preserve">Memahami Allah menciptakan laki-laki dan perempuan sama istimewa (Kejadian 1:26-28).</w:t>
      </w:r>
    </w:p>
    <w:p>
      <w:pPr>
        <w:pStyle w:val="ListParagraph"/>
        <w:numPr>
          <w:ilvl w:val="0"/>
          <w:numId w:val="2"/>
        </w:numPr>
        <w:spacing w:after="40"/>
      </w:pPr>
      <w:r>
        <w:rPr>
          <w:sz w:val="20"/>
          <w:szCs w:val="20"/>
        </w:rPr>
        <w:t xml:space="preserve">Memahami bahwa setiap manusia berharga di mata Allah.</w:t>
      </w:r>
    </w:p>
    <w:p>
      <w:pPr>
        <w:pStyle w:val="ListParagraph"/>
        <w:numPr>
          <w:ilvl w:val="0"/>
          <w:numId w:val="2"/>
        </w:numPr>
        <w:spacing w:after="40"/>
      </w:pPr>
      <w:r>
        <w:rPr>
          <w:sz w:val="20"/>
          <w:szCs w:val="20"/>
        </w:rPr>
        <w:t xml:space="preserve">Memahami pemeliharaan Allah atas dirinya dan semua anak.</w:t>
      </w:r>
    </w:p>
    <w:p>
      <w:pPr>
        <w:pStyle w:val="ListParagraph"/>
        <w:numPr>
          <w:ilvl w:val="0"/>
          <w:numId w:val="2"/>
        </w:numPr>
        <w:spacing w:after="40"/>
      </w:pPr>
      <w:r>
        <w:rPr>
          <w:sz w:val="20"/>
          <w:szCs w:val="20"/>
        </w:rPr>
        <w:t xml:space="preserve">Memahami Allah sebagai Gembala yang baik.</w:t>
      </w:r>
    </w:p>
    <w:p>
      <w:pPr>
        <w:pStyle w:val="ListParagraph"/>
        <w:numPr>
          <w:ilvl w:val="0"/>
          <w:numId w:val="2"/>
        </w:numPr>
        <w:spacing w:after="40"/>
      </w:pPr>
      <w:r>
        <w:rPr>
          <w:sz w:val="20"/>
          <w:szCs w:val="20"/>
        </w:rPr>
        <w:t xml:space="preserve">Mengasihi sesama seperti mengasihi diri sendiri.</w:t>
      </w:r>
    </w:p>
    <w:p>
      <w:pPr>
        <w:pStyle w:val="ListParagraph"/>
        <w:numPr>
          <w:ilvl w:val="0"/>
          <w:numId w:val="2"/>
        </w:numPr>
        <w:spacing w:after="120"/>
      </w:pPr>
      <w:r>
        <w:rPr>
          <w:sz w:val="20"/>
          <w:szCs w:val="20"/>
        </w:rPr>
        <w:t xml:space="preserve">Hidup rukun dengan sesama.</w:t>
      </w:r>
    </w:p>
    <w:p>
      <w:pPr>
        <w:pStyle w:val="Heading3"/>
      </w:pPr>
      <w:r>
        <w:t xml:space="preserve">Semester 2</w:t>
      </w:r>
    </w:p>
    <w:p>
      <w:pPr>
        <w:pStyle w:val="ListParagraph"/>
        <w:numPr>
          <w:ilvl w:val="0"/>
          <w:numId w:val="2"/>
        </w:numPr>
        <w:spacing w:after="40"/>
      </w:pPr>
      <w:r>
        <w:rPr>
          <w:sz w:val="20"/>
          <w:szCs w:val="20"/>
        </w:rPr>
        <w:t xml:space="preserve">Memahami makna ibadah yang sejati.</w:t>
      </w:r>
    </w:p>
    <w:p>
      <w:pPr>
        <w:pStyle w:val="ListParagraph"/>
        <w:numPr>
          <w:ilvl w:val="0"/>
          <w:numId w:val="2"/>
        </w:numPr>
        <w:spacing w:after="40"/>
      </w:pPr>
      <w:r>
        <w:rPr>
          <w:sz w:val="20"/>
          <w:szCs w:val="20"/>
        </w:rPr>
        <w:t xml:space="preserve">Melayani dengan segenap hati.</w:t>
      </w:r>
    </w:p>
    <w:p>
      <w:pPr>
        <w:pStyle w:val="ListParagraph"/>
        <w:numPr>
          <w:ilvl w:val="0"/>
          <w:numId w:val="2"/>
        </w:numPr>
        <w:spacing w:after="40"/>
      </w:pPr>
      <w:r>
        <w:rPr>
          <w:sz w:val="20"/>
          <w:szCs w:val="20"/>
        </w:rPr>
        <w:t xml:space="preserve">Bersedia melayani sesama.</w:t>
      </w:r>
    </w:p>
    <w:p>
      <w:pPr>
        <w:pStyle w:val="ListParagraph"/>
        <w:numPr>
          <w:ilvl w:val="0"/>
          <w:numId w:val="2"/>
        </w:numPr>
        <w:spacing w:after="40"/>
      </w:pPr>
      <w:r>
        <w:rPr>
          <w:sz w:val="20"/>
          <w:szCs w:val="20"/>
        </w:rPr>
        <w:t xml:space="preserve">Mensyukuri keberagaman dalam masyarakat Indonesia.</w:t>
      </w:r>
    </w:p>
    <w:p>
      <w:pPr>
        <w:pStyle w:val="ListParagraph"/>
        <w:numPr>
          <w:ilvl w:val="0"/>
          <w:numId w:val="2"/>
        </w:numPr>
        <w:spacing w:after="40"/>
      </w:pPr>
      <w:r>
        <w:rPr>
          <w:sz w:val="20"/>
          <w:szCs w:val="20"/>
        </w:rPr>
        <w:t xml:space="preserve">Bersyukur atas alam dan lingkungan sebagai ciptaan Allah.</w:t>
      </w:r>
    </w:p>
    <w:p>
      <w:pPr>
        <w:pStyle w:val="ListParagraph"/>
        <w:numPr>
          <w:ilvl w:val="0"/>
          <w:numId w:val="2"/>
        </w:numPr>
        <w:spacing w:after="200"/>
      </w:pPr>
      <w:r>
        <w:rPr>
          <w:sz w:val="20"/>
          <w:szCs w:val="20"/>
        </w:rPr>
        <w:t xml:space="preserve">Menjaga kebersihan lingkungan sebagai tanggung jawab ciptaan.</w:t>
      </w:r>
    </w:p>
    <w:p>
      <w:pPr>
        <w:pStyle w:val="Heading1"/>
      </w:pPr>
      <w:r>
        <w:t xml:space="preserve">3. TUJUAN PEMBELAJARAN (TP)</w:t>
      </w:r>
    </w:p>
    <w:p>
      <w:pPr>
        <w:spacing w:after="80"/>
      </w:pPr>
      <w:r>
        <w:rPr>
          <w:sz w:val="20"/>
          <w:szCs w:val="20"/>
        </w:rPr>
        <w:t xml:space="preserve">Tujuan Pembelajaran dijabarkan dari ATP untuk setiap pelajaran (mengacu Buku Siswa Kurikulum Merdeka):</w:t>
      </w:r>
    </w:p>
    <w:p>
      <w:pPr>
        <w:pStyle w:val="Heading3"/>
      </w:pPr>
      <w:r>
        <w:t xml:space="preserve">Pelajaran 1: Allah Menciptakan Laki-laki dan Perempuan Sama Istimewa</w:t>
      </w:r>
    </w:p>
    <w:p>
      <w:pPr>
        <w:pStyle w:val="ListParagraph"/>
        <w:numPr>
          <w:ilvl w:val="0"/>
          <w:numId w:val="3"/>
        </w:numPr>
        <w:spacing w:after="40"/>
      </w:pPr>
      <w:r>
        <w:rPr>
          <w:sz w:val="20"/>
          <w:szCs w:val="20"/>
        </w:rPr>
        <w:t xml:space="preserve">Menjelaskan bukti-bukti Allah menciptakan laki-laki dan perempuan sama istimewa.</w:t>
      </w:r>
    </w:p>
    <w:p>
      <w:pPr>
        <w:pStyle w:val="ListParagraph"/>
        <w:numPr>
          <w:ilvl w:val="0"/>
          <w:numId w:val="3"/>
        </w:numPr>
        <w:spacing w:after="80"/>
      </w:pPr>
      <w:r>
        <w:rPr>
          <w:sz w:val="20"/>
          <w:szCs w:val="20"/>
        </w:rPr>
        <w:t xml:space="preserve">Mendaftarkan hal-hal yang dapat dilakukan laki-laki dan perempuan sebagai ciptaan Allah yang sama martabat.</w:t>
      </w:r>
    </w:p>
    <w:p>
      <w:pPr>
        <w:pStyle w:val="Heading3"/>
      </w:pPr>
      <w:r>
        <w:t xml:space="preserve">Pelajaran 2: Setiap Manusia Berharga di Mata Allah</w:t>
      </w:r>
    </w:p>
    <w:p>
      <w:pPr>
        <w:pStyle w:val="ListParagraph"/>
        <w:numPr>
          <w:ilvl w:val="0"/>
          <w:numId w:val="3"/>
        </w:numPr>
        <w:spacing w:after="40"/>
      </w:pPr>
      <w:r>
        <w:rPr>
          <w:sz w:val="20"/>
          <w:szCs w:val="20"/>
        </w:rPr>
        <w:t xml:space="preserve">Menjelaskan bahwa setiap manusia berharga di mata Allah.</w:t>
      </w:r>
    </w:p>
    <w:p>
      <w:pPr>
        <w:pStyle w:val="ListParagraph"/>
        <w:numPr>
          <w:ilvl w:val="0"/>
          <w:numId w:val="3"/>
        </w:numPr>
        <w:spacing w:after="80"/>
      </w:pPr>
      <w:r>
        <w:rPr>
          <w:sz w:val="20"/>
          <w:szCs w:val="20"/>
        </w:rPr>
        <w:t xml:space="preserve">Menunjukkan sikap menghargai diri sendiri dan orang lain.</w:t>
      </w:r>
    </w:p>
    <w:p>
      <w:pPr>
        <w:pStyle w:val="Heading3"/>
      </w:pPr>
      <w:r>
        <w:t xml:space="preserve">Pelajaran 3: Allah Memeliharaku dan Semua Anak</w:t>
      </w:r>
    </w:p>
    <w:p>
      <w:pPr>
        <w:pStyle w:val="ListParagraph"/>
        <w:numPr>
          <w:ilvl w:val="0"/>
          <w:numId w:val="3"/>
        </w:numPr>
        <w:spacing w:after="40"/>
      </w:pPr>
      <w:r>
        <w:rPr>
          <w:sz w:val="20"/>
          <w:szCs w:val="20"/>
        </w:rPr>
        <w:t xml:space="preserve">Memahami pemeliharaan Allah dalam kehidupan sehari-hari.</w:t>
      </w:r>
    </w:p>
    <w:p>
      <w:pPr>
        <w:pStyle w:val="ListParagraph"/>
        <w:numPr>
          <w:ilvl w:val="0"/>
          <w:numId w:val="3"/>
        </w:numPr>
        <w:spacing w:after="80"/>
      </w:pPr>
      <w:r>
        <w:rPr>
          <w:sz w:val="20"/>
          <w:szCs w:val="20"/>
        </w:rPr>
        <w:t xml:space="preserve">Mengungkapkan rasa syukur atas pemeliharaan Allah.</w:t>
      </w:r>
    </w:p>
    <w:p>
      <w:pPr>
        <w:pStyle w:val="Heading3"/>
      </w:pPr>
      <w:r>
        <w:t xml:space="preserve">Pelajaran 4: Allah adalah Gembalaku yang Baik</w:t>
      </w:r>
    </w:p>
    <w:p>
      <w:pPr>
        <w:pStyle w:val="ListParagraph"/>
        <w:numPr>
          <w:ilvl w:val="0"/>
          <w:numId w:val="3"/>
        </w:numPr>
        <w:spacing w:after="40"/>
      </w:pPr>
      <w:r>
        <w:rPr>
          <w:sz w:val="20"/>
          <w:szCs w:val="20"/>
        </w:rPr>
        <w:t xml:space="preserve">Memahami makna Allah sebagai Gembala yang baik.</w:t>
      </w:r>
    </w:p>
    <w:p>
      <w:pPr>
        <w:pStyle w:val="ListParagraph"/>
        <w:numPr>
          <w:ilvl w:val="0"/>
          <w:numId w:val="3"/>
        </w:numPr>
        <w:spacing w:after="80"/>
      </w:pPr>
      <w:r>
        <w:rPr>
          <w:sz w:val="20"/>
          <w:szCs w:val="20"/>
        </w:rPr>
        <w:t xml:space="preserve">Menunjukkan kepercayaan kepada Allah dalam kehidupan.</w:t>
      </w:r>
    </w:p>
    <w:p>
      <w:pPr>
        <w:pStyle w:val="Heading3"/>
      </w:pPr>
      <w:r>
        <w:t xml:space="preserve">Pelajaran 5–12 (Ringkasan)</w:t>
      </w:r>
    </w:p>
    <w:p>
      <w:pPr>
        <w:pStyle w:val="ListParagraph"/>
        <w:numPr>
          <w:ilvl w:val="0"/>
          <w:numId w:val="3"/>
        </w:numPr>
        <w:spacing w:after="40"/>
      </w:pPr>
      <w:r>
        <w:rPr>
          <w:sz w:val="20"/>
          <w:szCs w:val="20"/>
        </w:rPr>
        <w:t xml:space="preserve">Pelajaran 5: Mengasihi sesama seperti diri sendiri.</w:t>
      </w:r>
    </w:p>
    <w:p>
      <w:pPr>
        <w:pStyle w:val="ListParagraph"/>
        <w:numPr>
          <w:ilvl w:val="0"/>
          <w:numId w:val="3"/>
        </w:numPr>
        <w:spacing w:after="40"/>
      </w:pPr>
      <w:r>
        <w:rPr>
          <w:sz w:val="20"/>
          <w:szCs w:val="20"/>
        </w:rPr>
        <w:t xml:space="preserve">Pelajaran 6: Hidup rukun dengan sesama.</w:t>
      </w:r>
    </w:p>
    <w:p>
      <w:pPr>
        <w:pStyle w:val="ListParagraph"/>
        <w:numPr>
          <w:ilvl w:val="0"/>
          <w:numId w:val="3"/>
        </w:numPr>
        <w:spacing w:after="40"/>
      </w:pPr>
      <w:r>
        <w:rPr>
          <w:sz w:val="20"/>
          <w:szCs w:val="20"/>
        </w:rPr>
        <w:t xml:space="preserve">Pelajaran 7: Memahami ibadah yang sejati.</w:t>
      </w:r>
    </w:p>
    <w:p>
      <w:pPr>
        <w:pStyle w:val="ListParagraph"/>
        <w:numPr>
          <w:ilvl w:val="0"/>
          <w:numId w:val="3"/>
        </w:numPr>
        <w:spacing w:after="40"/>
      </w:pPr>
      <w:r>
        <w:rPr>
          <w:sz w:val="20"/>
          <w:szCs w:val="20"/>
        </w:rPr>
        <w:t xml:space="preserve">Pelajaran 8: Melayani dengan segenap hati.</w:t>
      </w:r>
    </w:p>
    <w:p>
      <w:pPr>
        <w:pStyle w:val="ListParagraph"/>
        <w:numPr>
          <w:ilvl w:val="0"/>
          <w:numId w:val="3"/>
        </w:numPr>
        <w:spacing w:after="40"/>
      </w:pPr>
      <w:r>
        <w:rPr>
          <w:sz w:val="20"/>
          <w:szCs w:val="20"/>
        </w:rPr>
        <w:t xml:space="preserve">Pelajaran 9: Bersedia melayani.</w:t>
      </w:r>
    </w:p>
    <w:p>
      <w:pPr>
        <w:pStyle w:val="ListParagraph"/>
        <w:numPr>
          <w:ilvl w:val="0"/>
          <w:numId w:val="3"/>
        </w:numPr>
        <w:spacing w:after="40"/>
      </w:pPr>
      <w:r>
        <w:rPr>
          <w:sz w:val="20"/>
          <w:szCs w:val="20"/>
        </w:rPr>
        <w:t xml:space="preserve">Pelajaran 10: Mensyukuri keberagaman.</w:t>
      </w:r>
    </w:p>
    <w:p>
      <w:pPr>
        <w:pStyle w:val="ListParagraph"/>
        <w:numPr>
          <w:ilvl w:val="0"/>
          <w:numId w:val="3"/>
        </w:numPr>
        <w:spacing w:after="40"/>
      </w:pPr>
      <w:r>
        <w:rPr>
          <w:sz w:val="20"/>
          <w:szCs w:val="20"/>
        </w:rPr>
        <w:t xml:space="preserve">Pelajaran 11: Bersyukur atas alam dan lingkungan.</w:t>
      </w:r>
    </w:p>
    <w:p>
      <w:pPr>
        <w:pStyle w:val="ListParagraph"/>
        <w:numPr>
          <w:ilvl w:val="0"/>
          <w:numId w:val="3"/>
        </w:numPr>
        <w:spacing w:after="200"/>
      </w:pPr>
      <w:r>
        <w:rPr>
          <w:sz w:val="20"/>
          <w:szCs w:val="20"/>
        </w:rPr>
        <w:t xml:space="preserve">Pelajaran 12: Menjaga kebersihan lingkungan.</w:t>
      </w:r>
    </w:p>
    <w:p>
      <w:pPr>
        <w:pStyle w:val="Heading1"/>
      </w:pPr>
      <w:r>
        <w:t xml:space="preserve">4. PROGRAM TAHUNAN (PROTA)</w:t>
      </w:r>
    </w:p>
    <w:p>
      <w:pPr>
        <w:spacing w:after="40"/>
      </w:pPr>
      <w:r>
        <w:rPr>
          <w:sz w:val="20"/>
          <w:szCs w:val="20"/>
        </w:rPr>
        <w:t xml:space="preserve">Satuan Pendidikan	: SD ................................</w:t>
      </w:r>
    </w:p>
    <w:p>
      <w:pPr>
        <w:spacing w:after="40"/>
      </w:pPr>
      <w:r>
        <w:rPr>
          <w:sz w:val="20"/>
          <w:szCs w:val="20"/>
        </w:rPr>
        <w:t xml:space="preserve">Mata Pelajaran	: Pendidikan Agama Kristen dan Budi Pekerti</w:t>
      </w:r>
    </w:p>
    <w:p>
      <w:pPr>
        <w:spacing w:after="40"/>
      </w:pPr>
      <w:r>
        <w:rPr>
          <w:sz w:val="20"/>
          <w:szCs w:val="20"/>
        </w:rPr>
        <w:t xml:space="preserve">Kelas / Fase		: IV / Fase B</w:t>
      </w:r>
    </w:p>
    <w:p>
      <w:pPr>
        <w:spacing w:after="120"/>
      </w:pPr>
      <w:r>
        <w:rPr>
          <w:sz w:val="20"/>
          <w:szCs w:val="20"/>
        </w:rPr>
        <w:t xml:space="preserve">Tahun Pelajaran	: 20.... / 20....</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800"/>
        <w:gridCol w:w="3500"/>
        <w:gridCol w:w="1800"/>
        <w:gridCol w:w="1400"/>
        <w:gridCol w:w="1200"/>
        <w:gridCol w:w="1200"/>
      </w:tblGrid>
      <w:tr>
        <w:tc>
          <w:tcPr>
            <w:tcW w:type="dxa" w:w="800"/>
            <w:tcBorders>
              <w:top w:val="single" w:color="1F4E79" w:sz="1"/>
              <w:left w:val="single" w:color="1F4E79" w:sz="1"/>
              <w:bottom w:val="single" w:color="1F4E79" w:sz="1"/>
              <w:right w:val="single" w:color="1F4E79" w:sz="1"/>
            </w:tcBorders>
            <w:shd w:fill="1F4E79" w:val="clear"/>
            <w:tcMar>
              <w:top w:type="dxa" w:w="60"/>
              <w:left w:type="dxa" w:w="80"/>
              <w:bottom w:type="dxa" w:w="60"/>
              <w:right w:type="dxa" w:w="80"/>
            </w:tcMar>
            <w:vAlign w:val="center"/>
          </w:tcPr>
          <w:p>
            <w:pPr>
              <w:jc w:val="center"/>
            </w:pPr>
            <w:r>
              <w:rPr>
                <w:rFonts w:ascii="Arial" w:cs="Arial" w:eastAsia="Arial" w:hAnsi="Arial"/>
                <w:b/>
                <w:bCs/>
                <w:color w:val="FFFFFF"/>
                <w:sz w:val="18"/>
                <w:szCs w:val="18"/>
              </w:rPr>
              <w:t xml:space="preserve">No</w:t>
            </w:r>
          </w:p>
        </w:tc>
        <w:tc>
          <w:tcPr>
            <w:tcW w:type="dxa" w:w="3500"/>
            <w:tcBorders>
              <w:top w:val="single" w:color="1F4E79" w:sz="1"/>
              <w:left w:val="single" w:color="1F4E79" w:sz="1"/>
              <w:bottom w:val="single" w:color="1F4E79" w:sz="1"/>
              <w:right w:val="single" w:color="1F4E79" w:sz="1"/>
            </w:tcBorders>
            <w:shd w:fill="1F4E79" w:val="clear"/>
            <w:tcMar>
              <w:top w:type="dxa" w:w="60"/>
              <w:left w:type="dxa" w:w="80"/>
              <w:bottom w:type="dxa" w:w="60"/>
              <w:right w:type="dxa" w:w="80"/>
            </w:tcMar>
            <w:vAlign w:val="center"/>
          </w:tcPr>
          <w:p>
            <w:pPr>
              <w:jc w:val="center"/>
            </w:pPr>
            <w:r>
              <w:rPr>
                <w:rFonts w:ascii="Arial" w:cs="Arial" w:eastAsia="Arial" w:hAnsi="Arial"/>
                <w:b/>
                <w:bCs/>
                <w:color w:val="FFFFFF"/>
                <w:sz w:val="18"/>
                <w:szCs w:val="18"/>
              </w:rPr>
              <w:t xml:space="preserve">Materi / Pelajaran</w:t>
            </w:r>
          </w:p>
        </w:tc>
        <w:tc>
          <w:tcPr>
            <w:tcW w:type="dxa" w:w="1800"/>
            <w:tcBorders>
              <w:top w:val="single" w:color="1F4E79" w:sz="1"/>
              <w:left w:val="single" w:color="1F4E79" w:sz="1"/>
              <w:bottom w:val="single" w:color="1F4E79" w:sz="1"/>
              <w:right w:val="single" w:color="1F4E79" w:sz="1"/>
            </w:tcBorders>
            <w:shd w:fill="1F4E79" w:val="clear"/>
            <w:tcMar>
              <w:top w:type="dxa" w:w="60"/>
              <w:left w:type="dxa" w:w="80"/>
              <w:bottom w:type="dxa" w:w="60"/>
              <w:right w:type="dxa" w:w="80"/>
            </w:tcMar>
            <w:vAlign w:val="center"/>
          </w:tcPr>
          <w:p>
            <w:pPr>
              <w:jc w:val="center"/>
            </w:pPr>
            <w:r>
              <w:rPr>
                <w:rFonts w:ascii="Arial" w:cs="Arial" w:eastAsia="Arial" w:hAnsi="Arial"/>
                <w:b/>
                <w:bCs/>
                <w:color w:val="FFFFFF"/>
                <w:sz w:val="18"/>
                <w:szCs w:val="18"/>
              </w:rPr>
              <w:t xml:space="preserve">Elemen</w:t>
            </w:r>
          </w:p>
        </w:tc>
        <w:tc>
          <w:tcPr>
            <w:tcW w:type="dxa" w:w="1400"/>
            <w:tcBorders>
              <w:top w:val="single" w:color="1F4E79" w:sz="1"/>
              <w:left w:val="single" w:color="1F4E79" w:sz="1"/>
              <w:bottom w:val="single" w:color="1F4E79" w:sz="1"/>
              <w:right w:val="single" w:color="1F4E79" w:sz="1"/>
            </w:tcBorders>
            <w:shd w:fill="1F4E79" w:val="clear"/>
            <w:tcMar>
              <w:top w:type="dxa" w:w="60"/>
              <w:left w:type="dxa" w:w="80"/>
              <w:bottom w:type="dxa" w:w="60"/>
              <w:right w:type="dxa" w:w="80"/>
            </w:tcMar>
            <w:vAlign w:val="center"/>
          </w:tcPr>
          <w:p>
            <w:pPr>
              <w:jc w:val="center"/>
            </w:pPr>
            <w:r>
              <w:rPr>
                <w:rFonts w:ascii="Arial" w:cs="Arial" w:eastAsia="Arial" w:hAnsi="Arial"/>
                <w:b/>
                <w:bCs/>
                <w:color w:val="FFFFFF"/>
                <w:sz w:val="18"/>
                <w:szCs w:val="18"/>
              </w:rPr>
              <w:t xml:space="preserve">Alokasi</w:t>
            </w:r>
          </w:p>
        </w:tc>
        <w:tc>
          <w:tcPr>
            <w:tcW w:type="dxa" w:w="1200"/>
            <w:tcBorders>
              <w:top w:val="single" w:color="1F4E79" w:sz="1"/>
              <w:left w:val="single" w:color="1F4E79" w:sz="1"/>
              <w:bottom w:val="single" w:color="1F4E79" w:sz="1"/>
              <w:right w:val="single" w:color="1F4E79" w:sz="1"/>
            </w:tcBorders>
            <w:shd w:fill="1F4E79" w:val="clear"/>
            <w:tcMar>
              <w:top w:type="dxa" w:w="60"/>
              <w:left w:type="dxa" w:w="80"/>
              <w:bottom w:type="dxa" w:w="60"/>
              <w:right w:type="dxa" w:w="80"/>
            </w:tcMar>
            <w:vAlign w:val="center"/>
          </w:tcPr>
          <w:p>
            <w:pPr>
              <w:jc w:val="center"/>
            </w:pPr>
            <w:r>
              <w:rPr>
                <w:rFonts w:ascii="Arial" w:cs="Arial" w:eastAsia="Arial" w:hAnsi="Arial"/>
                <w:b/>
                <w:bCs/>
                <w:color w:val="FFFFFF"/>
                <w:sz w:val="18"/>
                <w:szCs w:val="18"/>
              </w:rPr>
              <w:t xml:space="preserve">Sem 1</w:t>
            </w:r>
          </w:p>
        </w:tc>
        <w:tc>
          <w:tcPr>
            <w:tcW w:type="dxa" w:w="1200"/>
            <w:tcBorders>
              <w:top w:val="single" w:color="1F4E79" w:sz="1"/>
              <w:left w:val="single" w:color="1F4E79" w:sz="1"/>
              <w:bottom w:val="single" w:color="1F4E79" w:sz="1"/>
              <w:right w:val="single" w:color="1F4E79" w:sz="1"/>
            </w:tcBorders>
            <w:shd w:fill="1F4E79" w:val="clear"/>
            <w:tcMar>
              <w:top w:type="dxa" w:w="60"/>
              <w:left w:type="dxa" w:w="80"/>
              <w:bottom w:type="dxa" w:w="60"/>
              <w:right w:type="dxa" w:w="80"/>
            </w:tcMar>
            <w:vAlign w:val="center"/>
          </w:tcPr>
          <w:p>
            <w:pPr>
              <w:jc w:val="center"/>
            </w:pPr>
            <w:r>
              <w:rPr>
                <w:rFonts w:ascii="Arial" w:cs="Arial" w:eastAsia="Arial" w:hAnsi="Arial"/>
                <w:b/>
                <w:bCs/>
                <w:color w:val="FFFFFF"/>
                <w:sz w:val="18"/>
                <w:szCs w:val="18"/>
              </w:rPr>
              <w:t xml:space="preserve">Sem 2</w:t>
            </w:r>
          </w:p>
        </w:tc>
      </w:tr>
      <w:tr>
        <w:tc>
          <w:tcPr>
            <w:tcW w:type="dxa" w:w="8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1</w:t>
            </w:r>
          </w:p>
        </w:tc>
        <w:tc>
          <w:tcPr>
            <w:tcW w:type="dxa" w:w="35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Allah Menciptakan Laki-laki &amp; Perempuan Sama Istimewa</w:t>
            </w:r>
          </w:p>
        </w:tc>
        <w:tc>
          <w:tcPr>
            <w:tcW w:type="dxa" w:w="18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Allah Berkarya</w:t>
            </w:r>
          </w:p>
        </w:tc>
        <w:tc>
          <w:tcPr>
            <w:tcW w:type="dxa" w:w="14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6 JP</w:t>
            </w:r>
          </w:p>
        </w:tc>
        <w:tc>
          <w:tcPr>
            <w:tcW w:type="dxa" w:w="12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12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w:t>
            </w:r>
          </w:p>
        </w:tc>
      </w:tr>
      <w:tr>
        <w:tc>
          <w:tcPr>
            <w:tcW w:type="dxa" w:w="8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2</w:t>
            </w:r>
          </w:p>
        </w:tc>
        <w:tc>
          <w:tcPr>
            <w:tcW w:type="dxa" w:w="35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Setiap Manusia Berharga di Mata Allah</w:t>
            </w:r>
          </w:p>
        </w:tc>
        <w:tc>
          <w:tcPr>
            <w:tcW w:type="dxa" w:w="18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Allah Berkarya</w:t>
            </w:r>
          </w:p>
        </w:tc>
        <w:tc>
          <w:tcPr>
            <w:tcW w:type="dxa" w:w="14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6 JP</w:t>
            </w:r>
          </w:p>
        </w:tc>
        <w:tc>
          <w:tcPr>
            <w:tcW w:type="dxa" w:w="12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12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w:t>
            </w:r>
          </w:p>
        </w:tc>
      </w:tr>
      <w:tr>
        <w:tc>
          <w:tcPr>
            <w:tcW w:type="dxa" w:w="8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3</w:t>
            </w:r>
          </w:p>
        </w:tc>
        <w:tc>
          <w:tcPr>
            <w:tcW w:type="dxa" w:w="35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Allah Memeliharaku dan Semua Anak</w:t>
            </w:r>
          </w:p>
        </w:tc>
        <w:tc>
          <w:tcPr>
            <w:tcW w:type="dxa" w:w="18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Allah Berkarya</w:t>
            </w:r>
          </w:p>
        </w:tc>
        <w:tc>
          <w:tcPr>
            <w:tcW w:type="dxa" w:w="14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6 JP</w:t>
            </w:r>
          </w:p>
        </w:tc>
        <w:tc>
          <w:tcPr>
            <w:tcW w:type="dxa" w:w="12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12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w:t>
            </w:r>
          </w:p>
        </w:tc>
      </w:tr>
      <w:tr>
        <w:tc>
          <w:tcPr>
            <w:tcW w:type="dxa" w:w="8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4</w:t>
            </w:r>
          </w:p>
        </w:tc>
        <w:tc>
          <w:tcPr>
            <w:tcW w:type="dxa" w:w="35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Allah adalah Gembalaku yang Baik</w:t>
            </w:r>
          </w:p>
        </w:tc>
        <w:tc>
          <w:tcPr>
            <w:tcW w:type="dxa" w:w="18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Allah Berkarya</w:t>
            </w:r>
          </w:p>
        </w:tc>
        <w:tc>
          <w:tcPr>
            <w:tcW w:type="dxa" w:w="14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6 JP</w:t>
            </w:r>
          </w:p>
        </w:tc>
        <w:tc>
          <w:tcPr>
            <w:tcW w:type="dxa" w:w="12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12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w:t>
            </w:r>
          </w:p>
        </w:tc>
      </w:tr>
      <w:tr>
        <w:tc>
          <w:tcPr>
            <w:tcW w:type="dxa" w:w="8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5</w:t>
            </w:r>
          </w:p>
        </w:tc>
        <w:tc>
          <w:tcPr>
            <w:tcW w:type="dxa" w:w="35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Aku Mengasihi Sesamaku Seperti Diriku Sendiri</w:t>
            </w:r>
          </w:p>
        </w:tc>
        <w:tc>
          <w:tcPr>
            <w:tcW w:type="dxa" w:w="18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Manusia &amp; Nilai</w:t>
            </w:r>
          </w:p>
        </w:tc>
        <w:tc>
          <w:tcPr>
            <w:tcW w:type="dxa" w:w="14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6 JP</w:t>
            </w:r>
          </w:p>
        </w:tc>
        <w:tc>
          <w:tcPr>
            <w:tcW w:type="dxa" w:w="12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12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w:t>
            </w:r>
          </w:p>
        </w:tc>
      </w:tr>
      <w:tr>
        <w:tc>
          <w:tcPr>
            <w:tcW w:type="dxa" w:w="8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6</w:t>
            </w:r>
          </w:p>
        </w:tc>
        <w:tc>
          <w:tcPr>
            <w:tcW w:type="dxa" w:w="35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Aku Mau Hidup Rukun</w:t>
            </w:r>
          </w:p>
        </w:tc>
        <w:tc>
          <w:tcPr>
            <w:tcW w:type="dxa" w:w="18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Manusia &amp; Nilai</w:t>
            </w:r>
          </w:p>
        </w:tc>
        <w:tc>
          <w:tcPr>
            <w:tcW w:type="dxa" w:w="14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6 JP</w:t>
            </w:r>
          </w:p>
        </w:tc>
        <w:tc>
          <w:tcPr>
            <w:tcW w:type="dxa" w:w="12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12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w:t>
            </w:r>
          </w:p>
        </w:tc>
      </w:tr>
      <w:tr>
        <w:tc>
          <w:tcPr>
            <w:tcW w:type="dxa" w:w="8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7</w:t>
            </w:r>
          </w:p>
        </w:tc>
        <w:tc>
          <w:tcPr>
            <w:tcW w:type="dxa" w:w="35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Ibadah yang Sejati</w:t>
            </w:r>
          </w:p>
        </w:tc>
        <w:tc>
          <w:tcPr>
            <w:tcW w:type="dxa" w:w="18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Gereja &amp; Masyarakat</w:t>
            </w:r>
          </w:p>
        </w:tc>
        <w:tc>
          <w:tcPr>
            <w:tcW w:type="dxa" w:w="14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6 JP</w:t>
            </w:r>
          </w:p>
        </w:tc>
        <w:tc>
          <w:tcPr>
            <w:tcW w:type="dxa" w:w="12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12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w:t>
            </w:r>
          </w:p>
        </w:tc>
      </w:tr>
      <w:tr>
        <w:tc>
          <w:tcPr>
            <w:tcW w:type="dxa" w:w="8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8</w:t>
            </w:r>
          </w:p>
        </w:tc>
        <w:tc>
          <w:tcPr>
            <w:tcW w:type="dxa" w:w="35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Melayani dengan Segenap Hati</w:t>
            </w:r>
          </w:p>
        </w:tc>
        <w:tc>
          <w:tcPr>
            <w:tcW w:type="dxa" w:w="18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Gereja &amp; Masyarakat</w:t>
            </w:r>
          </w:p>
        </w:tc>
        <w:tc>
          <w:tcPr>
            <w:tcW w:type="dxa" w:w="14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6 JP</w:t>
            </w:r>
          </w:p>
        </w:tc>
        <w:tc>
          <w:tcPr>
            <w:tcW w:type="dxa" w:w="12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12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w:t>
            </w:r>
          </w:p>
        </w:tc>
      </w:tr>
      <w:tr>
        <w:tc>
          <w:tcPr>
            <w:tcW w:type="dxa" w:w="8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9</w:t>
            </w:r>
          </w:p>
        </w:tc>
        <w:tc>
          <w:tcPr>
            <w:tcW w:type="dxa" w:w="35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Aku Bersedia Melayani</w:t>
            </w:r>
          </w:p>
        </w:tc>
        <w:tc>
          <w:tcPr>
            <w:tcW w:type="dxa" w:w="18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Gereja &amp; Masyarakat</w:t>
            </w:r>
          </w:p>
        </w:tc>
        <w:tc>
          <w:tcPr>
            <w:tcW w:type="dxa" w:w="14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6 JP</w:t>
            </w:r>
          </w:p>
        </w:tc>
        <w:tc>
          <w:tcPr>
            <w:tcW w:type="dxa" w:w="12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12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w:t>
            </w:r>
          </w:p>
        </w:tc>
      </w:tr>
      <w:tr>
        <w:tc>
          <w:tcPr>
            <w:tcW w:type="dxa" w:w="8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10</w:t>
            </w:r>
          </w:p>
        </w:tc>
        <w:tc>
          <w:tcPr>
            <w:tcW w:type="dxa" w:w="35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Mensyukuri Keberagaman dalam Masyarakat</w:t>
            </w:r>
          </w:p>
        </w:tc>
        <w:tc>
          <w:tcPr>
            <w:tcW w:type="dxa" w:w="18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Gereja &amp; Masyarakat</w:t>
            </w:r>
          </w:p>
        </w:tc>
        <w:tc>
          <w:tcPr>
            <w:tcW w:type="dxa" w:w="14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6 JP</w:t>
            </w:r>
          </w:p>
        </w:tc>
        <w:tc>
          <w:tcPr>
            <w:tcW w:type="dxa" w:w="12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12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w:t>
            </w:r>
          </w:p>
        </w:tc>
      </w:tr>
      <w:tr>
        <w:tc>
          <w:tcPr>
            <w:tcW w:type="dxa" w:w="8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11</w:t>
            </w:r>
          </w:p>
        </w:tc>
        <w:tc>
          <w:tcPr>
            <w:tcW w:type="dxa" w:w="35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Bersyukur untuk Alam dan Lingkunganku</w:t>
            </w:r>
          </w:p>
        </w:tc>
        <w:tc>
          <w:tcPr>
            <w:tcW w:type="dxa" w:w="18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Alam &amp; Lingkungan</w:t>
            </w:r>
          </w:p>
        </w:tc>
        <w:tc>
          <w:tcPr>
            <w:tcW w:type="dxa" w:w="14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6 JP</w:t>
            </w:r>
          </w:p>
        </w:tc>
        <w:tc>
          <w:tcPr>
            <w:tcW w:type="dxa" w:w="12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12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w:t>
            </w:r>
          </w:p>
        </w:tc>
      </w:tr>
      <w:tr>
        <w:tc>
          <w:tcPr>
            <w:tcW w:type="dxa" w:w="8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12</w:t>
            </w:r>
          </w:p>
        </w:tc>
        <w:tc>
          <w:tcPr>
            <w:tcW w:type="dxa" w:w="35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Aku dan Kebersihan Lingkunganku</w:t>
            </w:r>
          </w:p>
        </w:tc>
        <w:tc>
          <w:tcPr>
            <w:tcW w:type="dxa" w:w="18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Alam &amp; Lingkungan</w:t>
            </w:r>
          </w:p>
        </w:tc>
        <w:tc>
          <w:tcPr>
            <w:tcW w:type="dxa" w:w="14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6 JP</w:t>
            </w:r>
          </w:p>
        </w:tc>
        <w:tc>
          <w:tcPr>
            <w:tcW w:type="dxa" w:w="12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12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w:t>
            </w:r>
          </w:p>
        </w:tc>
      </w:tr>
      <w:tr>
        <w:tc>
          <w:tcPr>
            <w:tcW w:type="dxa" w:w="800"/>
            <w:tcBorders>
              <w:top w:val="single" w:color="999999" w:sz="1"/>
              <w:left w:val="single" w:color="999999" w:sz="1"/>
              <w:bottom w:val="single" w:color="999999" w:sz="1"/>
              <w:right w:val="single" w:color="999999" w:sz="1"/>
            </w:tcBorders>
            <w:shd w:fill="E8F0FE" w:val="clear"/>
            <w:tcMar>
              <w:top w:type="dxa" w:w="50"/>
              <w:left w:type="dxa" w:w="80"/>
              <w:bottom w:type="dxa" w:w="50"/>
              <w:right w:type="dxa" w:w="80"/>
            </w:tcMar>
          </w:tcPr>
          <w:p>
            <w:r>
              <w:rPr>
                <w:rFonts w:ascii="Arial" w:cs="Arial" w:eastAsia="Arial" w:hAnsi="Arial"/>
                <w:b/>
                <w:bCs/>
                <w:sz w:val="18"/>
                <w:szCs w:val="18"/>
              </w:rPr>
              <w:t xml:space="preserve"/>
            </w:r>
          </w:p>
        </w:tc>
        <w:tc>
          <w:tcPr>
            <w:tcW w:type="dxa" w:w="3500"/>
            <w:tcBorders>
              <w:top w:val="single" w:color="999999" w:sz="1"/>
              <w:left w:val="single" w:color="999999" w:sz="1"/>
              <w:bottom w:val="single" w:color="999999" w:sz="1"/>
              <w:right w:val="single" w:color="999999" w:sz="1"/>
            </w:tcBorders>
            <w:shd w:fill="E8F0FE" w:val="clear"/>
            <w:tcMar>
              <w:top w:type="dxa" w:w="50"/>
              <w:left w:type="dxa" w:w="80"/>
              <w:bottom w:type="dxa" w:w="50"/>
              <w:right w:type="dxa" w:w="80"/>
            </w:tcMar>
          </w:tcPr>
          <w:p>
            <w:r>
              <w:rPr>
                <w:rFonts w:ascii="Arial" w:cs="Arial" w:eastAsia="Arial" w:hAnsi="Arial"/>
                <w:b/>
                <w:bCs/>
                <w:sz w:val="18"/>
                <w:szCs w:val="18"/>
              </w:rPr>
              <w:t xml:space="preserve">TOTAL</w:t>
            </w:r>
          </w:p>
        </w:tc>
        <w:tc>
          <w:tcPr>
            <w:tcW w:type="dxa" w:w="1800"/>
            <w:tcBorders>
              <w:top w:val="single" w:color="999999" w:sz="1"/>
              <w:left w:val="single" w:color="999999" w:sz="1"/>
              <w:bottom w:val="single" w:color="999999" w:sz="1"/>
              <w:right w:val="single" w:color="999999" w:sz="1"/>
            </w:tcBorders>
            <w:shd w:fill="E8F0FE" w:val="clear"/>
            <w:tcMar>
              <w:top w:type="dxa" w:w="50"/>
              <w:left w:type="dxa" w:w="80"/>
              <w:bottom w:type="dxa" w:w="50"/>
              <w:right w:type="dxa" w:w="80"/>
            </w:tcMar>
          </w:tcPr>
          <w:p>
            <w:r>
              <w:rPr>
                <w:rFonts w:ascii="Arial" w:cs="Arial" w:eastAsia="Arial" w:hAnsi="Arial"/>
                <w:b w:val="false"/>
                <w:bCs w:val="false"/>
                <w:sz w:val="18"/>
                <w:szCs w:val="18"/>
              </w:rPr>
              <w:t xml:space="preserve"/>
            </w:r>
          </w:p>
        </w:tc>
        <w:tc>
          <w:tcPr>
            <w:tcW w:type="dxa" w:w="1400"/>
            <w:tcBorders>
              <w:top w:val="single" w:color="999999" w:sz="1"/>
              <w:left w:val="single" w:color="999999" w:sz="1"/>
              <w:bottom w:val="single" w:color="999999" w:sz="1"/>
              <w:right w:val="single" w:color="999999" w:sz="1"/>
            </w:tcBorders>
            <w:shd w:fill="E8F0FE" w:val="clear"/>
            <w:tcMar>
              <w:top w:type="dxa" w:w="50"/>
              <w:left w:type="dxa" w:w="80"/>
              <w:bottom w:type="dxa" w:w="50"/>
              <w:right w:type="dxa" w:w="80"/>
            </w:tcMar>
          </w:tcPr>
          <w:p>
            <w:r>
              <w:rPr>
                <w:rFonts w:ascii="Arial" w:cs="Arial" w:eastAsia="Arial" w:hAnsi="Arial"/>
                <w:b/>
                <w:bCs/>
                <w:sz w:val="18"/>
                <w:szCs w:val="18"/>
              </w:rPr>
              <w:t xml:space="preserve">72 JP</w:t>
            </w:r>
          </w:p>
        </w:tc>
        <w:tc>
          <w:tcPr>
            <w:tcW w:type="dxa" w:w="1200"/>
            <w:tcBorders>
              <w:top w:val="single" w:color="999999" w:sz="1"/>
              <w:left w:val="single" w:color="999999" w:sz="1"/>
              <w:bottom w:val="single" w:color="999999" w:sz="1"/>
              <w:right w:val="single" w:color="999999" w:sz="1"/>
            </w:tcBorders>
            <w:shd w:fill="E8F0FE" w:val="clear"/>
            <w:tcMar>
              <w:top w:type="dxa" w:w="50"/>
              <w:left w:type="dxa" w:w="80"/>
              <w:bottom w:type="dxa" w:w="50"/>
              <w:right w:type="dxa" w:w="80"/>
            </w:tcMar>
          </w:tcPr>
          <w:p>
            <w:r>
              <w:rPr>
                <w:rFonts w:ascii="Arial" w:cs="Arial" w:eastAsia="Arial" w:hAnsi="Arial"/>
                <w:b/>
                <w:bCs/>
                <w:sz w:val="18"/>
                <w:szCs w:val="18"/>
              </w:rPr>
              <w:t xml:space="preserve">36 JP</w:t>
            </w:r>
          </w:p>
        </w:tc>
        <w:tc>
          <w:tcPr>
            <w:tcW w:type="dxa" w:w="1200"/>
            <w:tcBorders>
              <w:top w:val="single" w:color="999999" w:sz="1"/>
              <w:left w:val="single" w:color="999999" w:sz="1"/>
              <w:bottom w:val="single" w:color="999999" w:sz="1"/>
              <w:right w:val="single" w:color="999999" w:sz="1"/>
            </w:tcBorders>
            <w:shd w:fill="E8F0FE" w:val="clear"/>
            <w:tcMar>
              <w:top w:type="dxa" w:w="50"/>
              <w:left w:type="dxa" w:w="80"/>
              <w:bottom w:type="dxa" w:w="50"/>
              <w:right w:type="dxa" w:w="80"/>
            </w:tcMar>
          </w:tcPr>
          <w:p>
            <w:r>
              <w:rPr>
                <w:rFonts w:ascii="Arial" w:cs="Arial" w:eastAsia="Arial" w:hAnsi="Arial"/>
                <w:b/>
                <w:bCs/>
                <w:sz w:val="18"/>
                <w:szCs w:val="18"/>
              </w:rPr>
              <w:t xml:space="preserve">36 JP</w:t>
            </w:r>
          </w:p>
        </w:tc>
      </w:tr>
    </w:tbl>
    <w:p>
      <w:pPr>
        <w:spacing w:after="200" w:before="120"/>
      </w:pPr>
      <w:r>
        <w:rPr>
          <w:i/>
          <w:iCs/>
          <w:color w:val="666666"/>
          <w:sz w:val="18"/>
          <w:szCs w:val="18"/>
        </w:rPr>
        <w:t xml:space="preserve">Keterangan: Alokasi waktu disesuaikan dengan kalender pendidikan sekolah (perkiraan 2 JP per minggu × 36 minggu efektif ≈ 72 JP).</w:t>
      </w:r>
    </w:p>
    <w:p>
      <w:pPr>
        <w:pStyle w:val="Heading1"/>
      </w:pPr>
      <w:r>
        <w:t xml:space="preserve">5. PROGRAM SEMESTER (PROMES)</w:t>
      </w:r>
    </w:p>
    <w:p>
      <w:pPr>
        <w:pStyle w:val="Heading2"/>
      </w:pPr>
      <w:r>
        <w:t xml:space="preserve">A. Semester Ganjil (1)</w:t>
      </w:r>
    </w:p>
    <w:p>
      <w:pPr>
        <w:spacing w:after="40"/>
      </w:pPr>
      <w:r>
        <w:rPr>
          <w:sz w:val="20"/>
          <w:szCs w:val="20"/>
        </w:rPr>
        <w:t xml:space="preserve">Jumlah Minggu Efektif: ±18 minggu | Total JP: 36 JP</w:t>
      </w:r>
    </w:p>
    <w:p>
      <w:pPr>
        <w:pStyle w:val="ListParagraph"/>
        <w:numPr>
          <w:ilvl w:val="0"/>
          <w:numId w:val="3"/>
        </w:numPr>
        <w:spacing w:after="40"/>
      </w:pPr>
      <w:r>
        <w:rPr>
          <w:sz w:val="20"/>
          <w:szCs w:val="20"/>
        </w:rPr>
        <w:t xml:space="preserve">Pelajaran 1–2: Allah Pencipta (Minggu 1–6)</w:t>
      </w:r>
    </w:p>
    <w:p>
      <w:pPr>
        <w:pStyle w:val="ListParagraph"/>
        <w:numPr>
          <w:ilvl w:val="0"/>
          <w:numId w:val="3"/>
        </w:numPr>
        <w:spacing w:after="40"/>
      </w:pPr>
      <w:r>
        <w:rPr>
          <w:sz w:val="20"/>
          <w:szCs w:val="20"/>
        </w:rPr>
        <w:t xml:space="preserve">Pelajaran 3–4: Allah Pemelihara (Minggu 7–12)</w:t>
      </w:r>
    </w:p>
    <w:p>
      <w:pPr>
        <w:pStyle w:val="ListParagraph"/>
        <w:numPr>
          <w:ilvl w:val="0"/>
          <w:numId w:val="3"/>
        </w:numPr>
        <w:spacing w:after="120"/>
      </w:pPr>
      <w:r>
        <w:rPr>
          <w:sz w:val="20"/>
          <w:szCs w:val="20"/>
        </w:rPr>
        <w:t xml:space="preserve">Pelajaran 5–6: Nilai-nilai Kristiani – Mengasihi &amp; Hidup Rukun (Minggu 13–18)</w:t>
      </w:r>
    </w:p>
    <w:p>
      <w:pPr>
        <w:pStyle w:val="Heading2"/>
      </w:pPr>
      <w:r>
        <w:t xml:space="preserve">B. Semester Genap (2)</w:t>
      </w:r>
    </w:p>
    <w:p>
      <w:pPr>
        <w:spacing w:after="40"/>
      </w:pPr>
      <w:r>
        <w:rPr>
          <w:sz w:val="20"/>
          <w:szCs w:val="20"/>
        </w:rPr>
        <w:t xml:space="preserve">Jumlah Minggu Efektif: ±18 minggu | Total JP: 36 JP</w:t>
      </w:r>
    </w:p>
    <w:p>
      <w:pPr>
        <w:pStyle w:val="ListParagraph"/>
        <w:numPr>
          <w:ilvl w:val="0"/>
          <w:numId w:val="3"/>
        </w:numPr>
        <w:spacing w:after="40"/>
      </w:pPr>
      <w:r>
        <w:rPr>
          <w:sz w:val="20"/>
          <w:szCs w:val="20"/>
        </w:rPr>
        <w:t xml:space="preserve">Pelajaran 7–9: Gereja &amp; Pelayanan (Minggu 1–9)</w:t>
      </w:r>
    </w:p>
    <w:p>
      <w:pPr>
        <w:pStyle w:val="ListParagraph"/>
        <w:numPr>
          <w:ilvl w:val="0"/>
          <w:numId w:val="3"/>
        </w:numPr>
        <w:spacing w:after="40"/>
      </w:pPr>
      <w:r>
        <w:rPr>
          <w:sz w:val="20"/>
          <w:szCs w:val="20"/>
        </w:rPr>
        <w:t xml:space="preserve">Pelajaran 10: Masyarakat Majemuk (Minggu 10–12)</w:t>
      </w:r>
    </w:p>
    <w:p>
      <w:pPr>
        <w:pStyle w:val="ListParagraph"/>
        <w:numPr>
          <w:ilvl w:val="0"/>
          <w:numId w:val="3"/>
        </w:numPr>
        <w:spacing w:after="200"/>
      </w:pPr>
      <w:r>
        <w:rPr>
          <w:sz w:val="20"/>
          <w:szCs w:val="20"/>
        </w:rPr>
        <w:t xml:space="preserve">Pelajaran 11–12: Alam &amp; Lingkungan Hidup (Minggu 13–18)</w:t>
      </w:r>
    </w:p>
    <w:p>
      <w:pPr>
        <w:pStyle w:val="Heading1"/>
      </w:pPr>
      <w:r>
        <w:t xml:space="preserve">6. KRITERIA KETERCAPAIAN TUJUAN PEMBELAJARAN (KKTP)</w:t>
      </w:r>
    </w:p>
    <w:p>
      <w:pPr>
        <w:spacing w:after="80"/>
      </w:pPr>
      <w:r>
        <w:rPr>
          <w:sz w:val="20"/>
          <w:szCs w:val="20"/>
        </w:rPr>
        <w:t xml:space="preserve">KKTP digunakan untuk menentukan apakah peserta didik telah mencapai Tujuan Pembelajaran. Contoh kriteria:</w:t>
      </w:r>
    </w:p>
    <w:p>
      <w:pPr>
        <w:pStyle w:val="Heading3"/>
      </w:pPr>
      <w:r>
        <w:t xml:space="preserve">Contoh KKTP Pelajaran 1</w:t>
      </w:r>
    </w:p>
    <w:p>
      <w:pPr>
        <w:pStyle w:val="ListParagraph"/>
        <w:numPr>
          <w:ilvl w:val="0"/>
          <w:numId w:val="3"/>
        </w:numPr>
        <w:spacing w:after="40"/>
      </w:pPr>
      <w:r>
        <w:rPr>
          <w:sz w:val="20"/>
          <w:szCs w:val="20"/>
        </w:rPr>
        <w:t xml:space="preserve">Tercapai: Peserta didik dapat menjelaskan minimal 3 bukti bahwa Allah menciptakan laki-laki dan perempuan sama istimewa, serta menyebutkan minimal 3 tindakan yang menunjukkan kesetaraan martabat.</w:t>
      </w:r>
    </w:p>
    <w:p>
      <w:pPr>
        <w:pStyle w:val="ListParagraph"/>
        <w:numPr>
          <w:ilvl w:val="0"/>
          <w:numId w:val="3"/>
        </w:numPr>
        <w:spacing w:after="80"/>
      </w:pPr>
      <w:r>
        <w:rPr>
          <w:sz w:val="20"/>
          <w:szCs w:val="20"/>
        </w:rPr>
        <w:t xml:space="preserve">Belum Tercapai: Peserta didik belum mampu menjelaskan bukti atau hanya menyebutkan kurang dari kriteria di atas.</w:t>
      </w:r>
    </w:p>
    <w:p>
      <w:pPr>
        <w:pStyle w:val="Heading3"/>
      </w:pPr>
      <w:r>
        <w:t xml:space="preserve">Contoh KKTP Pelajaran 5</w:t>
      </w:r>
    </w:p>
    <w:p>
      <w:pPr>
        <w:pStyle w:val="ListParagraph"/>
        <w:numPr>
          <w:ilvl w:val="0"/>
          <w:numId w:val="3"/>
        </w:numPr>
        <w:spacing w:after="40"/>
      </w:pPr>
      <w:r>
        <w:rPr>
          <w:sz w:val="20"/>
          <w:szCs w:val="20"/>
        </w:rPr>
        <w:t xml:space="preserve">Tercapai: Peserta didik dapat menjelaskan makna mengasihi sesama dan menunjukkan sikap kasih dalam interaksi sehari-hari (observasi + refleksi).</w:t>
      </w:r>
    </w:p>
    <w:p>
      <w:pPr>
        <w:pStyle w:val="ListParagraph"/>
        <w:numPr>
          <w:ilvl w:val="0"/>
          <w:numId w:val="3"/>
        </w:numPr>
        <w:spacing w:after="200"/>
      </w:pPr>
      <w:r>
        <w:rPr>
          <w:sz w:val="20"/>
          <w:szCs w:val="20"/>
        </w:rPr>
        <w:t xml:space="preserve">Belum Tercapai: Peserta didik belum menunjukkan pemahaman atau sikap yang sesuai.</w:t>
      </w:r>
    </w:p>
    <w:p>
      <w:pPr>
        <w:pStyle w:val="Heading1"/>
      </w:pPr>
      <w:r>
        <w:t xml:space="preserve">7. PEMETAAN TUJUAN PEMBELAJARAN / PEMETAAN MATERI</w:t>
      </w:r>
    </w:p>
    <w:p>
      <w:pPr>
        <w:spacing w:after="80"/>
      </w:pPr>
      <w:r>
        <w:rPr>
          <w:sz w:val="20"/>
          <w:szCs w:val="20"/>
        </w:rPr>
        <w:t xml:space="preserve">Pemetaan materi berdasarkan elemen dan semester:</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500"/>
        <w:gridCol w:w="3700"/>
        <w:gridCol w:w="3700"/>
      </w:tblGrid>
      <w:tr>
        <w:tc>
          <w:tcPr>
            <w:tcW w:type="dxa" w:w="2500"/>
            <w:tcBorders>
              <w:top w:val="single" w:color="1F4E79" w:sz="1"/>
              <w:left w:val="single" w:color="1F4E79" w:sz="1"/>
              <w:bottom w:val="single" w:color="1F4E79" w:sz="1"/>
              <w:right w:val="single" w:color="1F4E79" w:sz="1"/>
            </w:tcBorders>
            <w:shd w:fill="1F4E79" w:val="clear"/>
            <w:tcMar>
              <w:top w:type="dxa" w:w="60"/>
              <w:left w:type="dxa" w:w="80"/>
              <w:bottom w:type="dxa" w:w="60"/>
              <w:right w:type="dxa" w:w="80"/>
            </w:tcMar>
            <w:vAlign w:val="center"/>
          </w:tcPr>
          <w:p>
            <w:pPr>
              <w:jc w:val="center"/>
            </w:pPr>
            <w:r>
              <w:rPr>
                <w:rFonts w:ascii="Arial" w:cs="Arial" w:eastAsia="Arial" w:hAnsi="Arial"/>
                <w:b/>
                <w:bCs/>
                <w:color w:val="FFFFFF"/>
                <w:sz w:val="18"/>
                <w:szCs w:val="18"/>
              </w:rPr>
              <w:t xml:space="preserve">Elemen</w:t>
            </w:r>
          </w:p>
        </w:tc>
        <w:tc>
          <w:tcPr>
            <w:tcW w:type="dxa" w:w="3700"/>
            <w:tcBorders>
              <w:top w:val="single" w:color="1F4E79" w:sz="1"/>
              <w:left w:val="single" w:color="1F4E79" w:sz="1"/>
              <w:bottom w:val="single" w:color="1F4E79" w:sz="1"/>
              <w:right w:val="single" w:color="1F4E79" w:sz="1"/>
            </w:tcBorders>
            <w:shd w:fill="1F4E79" w:val="clear"/>
            <w:tcMar>
              <w:top w:type="dxa" w:w="60"/>
              <w:left w:type="dxa" w:w="80"/>
              <w:bottom w:type="dxa" w:w="60"/>
              <w:right w:type="dxa" w:w="80"/>
            </w:tcMar>
            <w:vAlign w:val="center"/>
          </w:tcPr>
          <w:p>
            <w:pPr>
              <w:jc w:val="center"/>
            </w:pPr>
            <w:r>
              <w:rPr>
                <w:rFonts w:ascii="Arial" w:cs="Arial" w:eastAsia="Arial" w:hAnsi="Arial"/>
                <w:b/>
                <w:bCs/>
                <w:color w:val="FFFFFF"/>
                <w:sz w:val="18"/>
                <w:szCs w:val="18"/>
              </w:rPr>
              <w:t xml:space="preserve">Semester 1</w:t>
            </w:r>
          </w:p>
        </w:tc>
        <w:tc>
          <w:tcPr>
            <w:tcW w:type="dxa" w:w="3700"/>
            <w:tcBorders>
              <w:top w:val="single" w:color="1F4E79" w:sz="1"/>
              <w:left w:val="single" w:color="1F4E79" w:sz="1"/>
              <w:bottom w:val="single" w:color="1F4E79" w:sz="1"/>
              <w:right w:val="single" w:color="1F4E79" w:sz="1"/>
            </w:tcBorders>
            <w:shd w:fill="1F4E79" w:val="clear"/>
            <w:tcMar>
              <w:top w:type="dxa" w:w="60"/>
              <w:left w:type="dxa" w:w="80"/>
              <w:bottom w:type="dxa" w:w="60"/>
              <w:right w:type="dxa" w:w="80"/>
            </w:tcMar>
            <w:vAlign w:val="center"/>
          </w:tcPr>
          <w:p>
            <w:pPr>
              <w:jc w:val="center"/>
            </w:pPr>
            <w:r>
              <w:rPr>
                <w:rFonts w:ascii="Arial" w:cs="Arial" w:eastAsia="Arial" w:hAnsi="Arial"/>
                <w:b/>
                <w:bCs/>
                <w:color w:val="FFFFFF"/>
                <w:sz w:val="18"/>
                <w:szCs w:val="18"/>
              </w:rPr>
              <w:t xml:space="preserve">Semester 2</w:t>
            </w:r>
          </w:p>
        </w:tc>
      </w:tr>
      <w:tr>
        <w:tc>
          <w:tcPr>
            <w:tcW w:type="dxa" w:w="25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Allah Berkarya</w:t>
            </w:r>
          </w:p>
        </w:tc>
        <w:tc>
          <w:tcPr>
            <w:tcW w:type="dxa" w:w="37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Pelajaran 1–4
(Pencipta &amp; Pemelihara)</w:t>
            </w:r>
          </w:p>
        </w:tc>
        <w:tc>
          <w:tcPr>
            <w:tcW w:type="dxa" w:w="37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w:t>
            </w:r>
          </w:p>
        </w:tc>
      </w:tr>
      <w:tr>
        <w:tc>
          <w:tcPr>
            <w:tcW w:type="dxa" w:w="25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Manusia &amp; Nilai Kristiani</w:t>
            </w:r>
          </w:p>
        </w:tc>
        <w:tc>
          <w:tcPr>
            <w:tcW w:type="dxa" w:w="37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Pelajaran 5–6
(Mengasihi &amp; Rukun)</w:t>
            </w:r>
          </w:p>
        </w:tc>
        <w:tc>
          <w:tcPr>
            <w:tcW w:type="dxa" w:w="37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w:t>
            </w:r>
          </w:p>
        </w:tc>
      </w:tr>
      <w:tr>
        <w:tc>
          <w:tcPr>
            <w:tcW w:type="dxa" w:w="25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Gereja &amp; Masyarakat Majemuk</w:t>
            </w:r>
          </w:p>
        </w:tc>
        <w:tc>
          <w:tcPr>
            <w:tcW w:type="dxa" w:w="37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37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Pelajaran 7–10
(Ibadah, Melayani, Keberagaman)</w:t>
            </w:r>
          </w:p>
        </w:tc>
      </w:tr>
      <w:tr>
        <w:tc>
          <w:tcPr>
            <w:tcW w:type="dxa" w:w="25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Alam &amp; Lingkungan Hidup</w:t>
            </w:r>
          </w:p>
        </w:tc>
        <w:tc>
          <w:tcPr>
            <w:tcW w:type="dxa" w:w="37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37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Pelajaran 11–12
(Bersyukur &amp; Menjaga Lingkungan)</w:t>
            </w:r>
          </w:p>
        </w:tc>
      </w:tr>
    </w:tbl>
    <w:p>
      <w:pPr>
        <w:spacing w:before="200"/>
      </w:pPr>
    </w:p>
    <w:p>
      <w:pPr>
        <w:pStyle w:val="Heading1"/>
      </w:pPr>
      <w:r>
        <w:t xml:space="preserve">8. RINCIAN MINGGU EFEKTIF / PEKAN EFEKTIF</w:t>
      </w:r>
    </w:p>
    <w:p>
      <w:pPr>
        <w:spacing w:after="80"/>
      </w:pPr>
      <w:r>
        <w:rPr>
          <w:sz w:val="20"/>
          <w:szCs w:val="20"/>
        </w:rPr>
        <w:t xml:space="preserve">Perkiraan jumlah minggu efektif dalam satu tahun pelajaran (disesuaikan dengan Kalender Pendidikan setempat):</w:t>
      </w:r>
    </w:p>
    <w:p>
      <w:pPr>
        <w:pStyle w:val="ListParagraph"/>
        <w:numPr>
          <w:ilvl w:val="0"/>
          <w:numId w:val="3"/>
        </w:numPr>
        <w:spacing w:after="40"/>
      </w:pPr>
      <w:r>
        <w:rPr>
          <w:sz w:val="20"/>
          <w:szCs w:val="20"/>
        </w:rPr>
        <w:t xml:space="preserve">Semester 1: ±18 minggu efektif</w:t>
      </w:r>
    </w:p>
    <w:p>
      <w:pPr>
        <w:pStyle w:val="ListParagraph"/>
        <w:numPr>
          <w:ilvl w:val="0"/>
          <w:numId w:val="3"/>
        </w:numPr>
        <w:spacing w:after="40"/>
      </w:pPr>
      <w:r>
        <w:rPr>
          <w:sz w:val="20"/>
          <w:szCs w:val="20"/>
        </w:rPr>
        <w:t xml:space="preserve">Semester 2: ±18 minggu efektif</w:t>
      </w:r>
    </w:p>
    <w:p>
      <w:pPr>
        <w:pStyle w:val="ListParagraph"/>
        <w:numPr>
          <w:ilvl w:val="0"/>
          <w:numId w:val="3"/>
        </w:numPr>
        <w:spacing w:after="40"/>
      </w:pPr>
      <w:r>
        <w:rPr>
          <w:sz w:val="20"/>
          <w:szCs w:val="20"/>
        </w:rPr>
        <w:t xml:space="preserve">Total: ±36 minggu efektif</w:t>
      </w:r>
    </w:p>
    <w:p>
      <w:pPr>
        <w:pStyle w:val="ListParagraph"/>
        <w:numPr>
          <w:ilvl w:val="0"/>
          <w:numId w:val="3"/>
        </w:numPr>
        <w:spacing w:after="200"/>
      </w:pPr>
      <w:r>
        <w:rPr>
          <w:sz w:val="20"/>
          <w:szCs w:val="20"/>
        </w:rPr>
        <w:t xml:space="preserve">Alokasi PAK BP: 2 JP per minggu → Total ±72 JP per tahun</w:t>
      </w:r>
    </w:p>
    <w:p>
      <w:pPr>
        <w:pStyle w:val="Heading1"/>
      </w:pPr>
      <w:r>
        <w:t xml:space="preserve">9. KALENDER PENDIDIKAN</w:t>
      </w:r>
    </w:p>
    <w:p>
      <w:pPr>
        <w:spacing w:after="80"/>
      </w:pPr>
      <w:r>
        <w:rPr>
          <w:sz w:val="20"/>
          <w:szCs w:val="20"/>
        </w:rPr>
        <w:t xml:space="preserve">Kalender Pendidikan mengacu pada Keputusan Menteri Pendidikan atau Kalender Pendidikan Daerah masing-masing. Guru menyesuaikan Prota dan Promes dengan:</w:t>
      </w:r>
    </w:p>
    <w:p>
      <w:pPr>
        <w:pStyle w:val="ListParagraph"/>
        <w:numPr>
          <w:ilvl w:val="0"/>
          <w:numId w:val="3"/>
        </w:numPr>
        <w:spacing w:after="40"/>
      </w:pPr>
      <w:r>
        <w:rPr>
          <w:sz w:val="20"/>
          <w:szCs w:val="20"/>
        </w:rPr>
        <w:t xml:space="preserve">Hari efektif belajar</w:t>
      </w:r>
    </w:p>
    <w:p>
      <w:pPr>
        <w:pStyle w:val="ListParagraph"/>
        <w:numPr>
          <w:ilvl w:val="0"/>
          <w:numId w:val="3"/>
        </w:numPr>
        <w:spacing w:after="40"/>
      </w:pPr>
      <w:r>
        <w:rPr>
          <w:sz w:val="20"/>
          <w:szCs w:val="20"/>
        </w:rPr>
        <w:t xml:space="preserve">Libur semester, libur nasional, dan cuti bersama</w:t>
      </w:r>
    </w:p>
    <w:p>
      <w:pPr>
        <w:pStyle w:val="ListParagraph"/>
        <w:numPr>
          <w:ilvl w:val="0"/>
          <w:numId w:val="3"/>
        </w:numPr>
        <w:spacing w:after="40"/>
      </w:pPr>
      <w:r>
        <w:rPr>
          <w:sz w:val="20"/>
          <w:szCs w:val="20"/>
        </w:rPr>
        <w:t xml:space="preserve">Kegiatan sekolah (Ujian, P5, dll.)</w:t>
      </w:r>
    </w:p>
    <w:p>
      <w:pPr>
        <w:pStyle w:val="ListParagraph"/>
        <w:numPr>
          <w:ilvl w:val="0"/>
          <w:numId w:val="3"/>
        </w:numPr>
        <w:spacing w:after="200"/>
      </w:pPr>
      <w:r>
        <w:rPr>
          <w:sz w:val="20"/>
          <w:szCs w:val="20"/>
        </w:rPr>
        <w:t xml:space="preserve">Catatan: Lampirkan Kalender Pendidikan resmi dari Dinas Pendidikan setempat.</w:t>
      </w:r>
    </w:p>
    <w:p>
      <w:pPr>
        <w:pStyle w:val="Heading1"/>
      </w:pPr>
      <w:r>
        <w:t xml:space="preserve">10. JADWAL PELAJARAN</w:t>
      </w:r>
    </w:p>
    <w:p>
      <w:pPr>
        <w:spacing w:after="80"/>
      </w:pPr>
      <w:r>
        <w:rPr>
          <w:sz w:val="20"/>
          <w:szCs w:val="20"/>
        </w:rPr>
        <w:t xml:space="preserve">Contoh alokasi jadwal PAK BP Kelas IV (disesuaikan dengan jadwal sekolah):</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000"/>
        <w:gridCol w:w="2000"/>
        <w:gridCol w:w="2000"/>
        <w:gridCol w:w="2000"/>
        <w:gridCol w:w="1900"/>
      </w:tblGrid>
      <w:tr>
        <w:tc>
          <w:tcPr>
            <w:tcW w:type="dxa" w:w="2000"/>
            <w:tcBorders>
              <w:top w:val="single" w:color="1F4E79" w:sz="1"/>
              <w:left w:val="single" w:color="1F4E79" w:sz="1"/>
              <w:bottom w:val="single" w:color="1F4E79" w:sz="1"/>
              <w:right w:val="single" w:color="1F4E79" w:sz="1"/>
            </w:tcBorders>
            <w:shd w:fill="1F4E79" w:val="clear"/>
            <w:tcMar>
              <w:top w:type="dxa" w:w="60"/>
              <w:left w:type="dxa" w:w="80"/>
              <w:bottom w:type="dxa" w:w="60"/>
              <w:right w:type="dxa" w:w="80"/>
            </w:tcMar>
            <w:vAlign w:val="center"/>
          </w:tcPr>
          <w:p>
            <w:pPr>
              <w:jc w:val="center"/>
            </w:pPr>
            <w:r>
              <w:rPr>
                <w:rFonts w:ascii="Arial" w:cs="Arial" w:eastAsia="Arial" w:hAnsi="Arial"/>
                <w:b/>
                <w:bCs/>
                <w:color w:val="FFFFFF"/>
                <w:sz w:val="18"/>
                <w:szCs w:val="18"/>
              </w:rPr>
              <w:t xml:space="preserve">Hari</w:t>
            </w:r>
          </w:p>
        </w:tc>
        <w:tc>
          <w:tcPr>
            <w:tcW w:type="dxa" w:w="2000"/>
            <w:tcBorders>
              <w:top w:val="single" w:color="1F4E79" w:sz="1"/>
              <w:left w:val="single" w:color="1F4E79" w:sz="1"/>
              <w:bottom w:val="single" w:color="1F4E79" w:sz="1"/>
              <w:right w:val="single" w:color="1F4E79" w:sz="1"/>
            </w:tcBorders>
            <w:shd w:fill="1F4E79" w:val="clear"/>
            <w:tcMar>
              <w:top w:type="dxa" w:w="60"/>
              <w:left w:type="dxa" w:w="80"/>
              <w:bottom w:type="dxa" w:w="60"/>
              <w:right w:type="dxa" w:w="80"/>
            </w:tcMar>
            <w:vAlign w:val="center"/>
          </w:tcPr>
          <w:p>
            <w:pPr>
              <w:jc w:val="center"/>
            </w:pPr>
            <w:r>
              <w:rPr>
                <w:rFonts w:ascii="Arial" w:cs="Arial" w:eastAsia="Arial" w:hAnsi="Arial"/>
                <w:b/>
                <w:bCs/>
                <w:color w:val="FFFFFF"/>
                <w:sz w:val="18"/>
                <w:szCs w:val="18"/>
              </w:rPr>
              <w:t xml:space="preserve">Jam ke-</w:t>
            </w:r>
          </w:p>
        </w:tc>
        <w:tc>
          <w:tcPr>
            <w:tcW w:type="dxa" w:w="2000"/>
            <w:tcBorders>
              <w:top w:val="single" w:color="1F4E79" w:sz="1"/>
              <w:left w:val="single" w:color="1F4E79" w:sz="1"/>
              <w:bottom w:val="single" w:color="1F4E79" w:sz="1"/>
              <w:right w:val="single" w:color="1F4E79" w:sz="1"/>
            </w:tcBorders>
            <w:shd w:fill="1F4E79" w:val="clear"/>
            <w:tcMar>
              <w:top w:type="dxa" w:w="60"/>
              <w:left w:type="dxa" w:w="80"/>
              <w:bottom w:type="dxa" w:w="60"/>
              <w:right w:type="dxa" w:w="80"/>
            </w:tcMar>
            <w:vAlign w:val="center"/>
          </w:tcPr>
          <w:p>
            <w:pPr>
              <w:jc w:val="center"/>
            </w:pPr>
            <w:r>
              <w:rPr>
                <w:rFonts w:ascii="Arial" w:cs="Arial" w:eastAsia="Arial" w:hAnsi="Arial"/>
                <w:b/>
                <w:bCs/>
                <w:color w:val="FFFFFF"/>
                <w:sz w:val="18"/>
                <w:szCs w:val="18"/>
              </w:rPr>
              <w:t xml:space="preserve">Waktu</w:t>
            </w:r>
          </w:p>
        </w:tc>
        <w:tc>
          <w:tcPr>
            <w:tcW w:type="dxa" w:w="2000"/>
            <w:tcBorders>
              <w:top w:val="single" w:color="1F4E79" w:sz="1"/>
              <w:left w:val="single" w:color="1F4E79" w:sz="1"/>
              <w:bottom w:val="single" w:color="1F4E79" w:sz="1"/>
              <w:right w:val="single" w:color="1F4E79" w:sz="1"/>
            </w:tcBorders>
            <w:shd w:fill="1F4E79" w:val="clear"/>
            <w:tcMar>
              <w:top w:type="dxa" w:w="60"/>
              <w:left w:type="dxa" w:w="80"/>
              <w:bottom w:type="dxa" w:w="60"/>
              <w:right w:type="dxa" w:w="80"/>
            </w:tcMar>
            <w:vAlign w:val="center"/>
          </w:tcPr>
          <w:p>
            <w:pPr>
              <w:jc w:val="center"/>
            </w:pPr>
            <w:r>
              <w:rPr>
                <w:rFonts w:ascii="Arial" w:cs="Arial" w:eastAsia="Arial" w:hAnsi="Arial"/>
                <w:b/>
                <w:bCs/>
                <w:color w:val="FFFFFF"/>
                <w:sz w:val="18"/>
                <w:szCs w:val="18"/>
              </w:rPr>
              <w:t xml:space="preserve">Mapel</w:t>
            </w:r>
          </w:p>
        </w:tc>
        <w:tc>
          <w:tcPr>
            <w:tcW w:type="dxa" w:w="1900"/>
            <w:tcBorders>
              <w:top w:val="single" w:color="1F4E79" w:sz="1"/>
              <w:left w:val="single" w:color="1F4E79" w:sz="1"/>
              <w:bottom w:val="single" w:color="1F4E79" w:sz="1"/>
              <w:right w:val="single" w:color="1F4E79" w:sz="1"/>
            </w:tcBorders>
            <w:shd w:fill="1F4E79" w:val="clear"/>
            <w:tcMar>
              <w:top w:type="dxa" w:w="60"/>
              <w:left w:type="dxa" w:w="80"/>
              <w:bottom w:type="dxa" w:w="60"/>
              <w:right w:type="dxa" w:w="80"/>
            </w:tcMar>
            <w:vAlign w:val="center"/>
          </w:tcPr>
          <w:p>
            <w:pPr>
              <w:jc w:val="center"/>
            </w:pPr>
            <w:r>
              <w:rPr>
                <w:rFonts w:ascii="Arial" w:cs="Arial" w:eastAsia="Arial" w:hAnsi="Arial"/>
                <w:b/>
                <w:bCs/>
                <w:color w:val="FFFFFF"/>
                <w:sz w:val="18"/>
                <w:szCs w:val="18"/>
              </w:rPr>
              <w:t xml:space="preserve">Keterangan</w:t>
            </w:r>
          </w:p>
        </w:tc>
      </w:tr>
      <w:tr>
        <w:tc>
          <w:tcPr>
            <w:tcW w:type="dxa" w:w="20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Senin / Selasa / dst</w:t>
            </w:r>
          </w:p>
        </w:tc>
        <w:tc>
          <w:tcPr>
            <w:tcW w:type="dxa" w:w="20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sesuai jadwal</w:t>
            </w:r>
          </w:p>
        </w:tc>
        <w:tc>
          <w:tcPr>
            <w:tcW w:type="dxa" w:w="20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2 × 35 menit</w:t>
            </w:r>
          </w:p>
        </w:tc>
        <w:tc>
          <w:tcPr>
            <w:tcW w:type="dxa" w:w="20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PAK BP</w:t>
            </w:r>
          </w:p>
        </w:tc>
        <w:tc>
          <w:tcPr>
            <w:tcW w:type="dxa" w:w="1900"/>
            <w:tcBorders>
              <w:top w:val="single" w:color="999999" w:sz="1"/>
              <w:left w:val="single" w:color="999999" w:sz="1"/>
              <w:bottom w:val="single" w:color="999999" w:sz="1"/>
              <w:right w:val="single" w:color="999999" w:sz="1"/>
            </w:tcBorders>
            <w:tcMar>
              <w:top w:type="dxa" w:w="50"/>
              <w:left w:type="dxa" w:w="80"/>
              <w:bottom w:type="dxa" w:w="50"/>
              <w:right w:type="dxa" w:w="80"/>
            </w:tcMar>
          </w:tcPr>
          <w:p>
            <w:r>
              <w:rPr>
                <w:rFonts w:ascii="Arial" w:cs="Arial" w:eastAsia="Arial" w:hAnsi="Arial"/>
                <w:b w:val="false"/>
                <w:bCs w:val="false"/>
                <w:sz w:val="18"/>
                <w:szCs w:val="18"/>
              </w:rPr>
              <w:t xml:space="preserve">2 JP / minggu</w:t>
            </w:r>
          </w:p>
        </w:tc>
      </w:tr>
    </w:tbl>
    <w:p>
      <w:pPr>
        <w:spacing w:after="80" w:before="120"/>
      </w:pPr>
      <w:r>
        <w:rPr>
          <w:i/>
          <w:iCs/>
          <w:color w:val="666666"/>
          <w:sz w:val="18"/>
          <w:szCs w:val="18"/>
        </w:rPr>
        <w:t xml:space="preserve">Catatan: Jadwal pasti mengikuti jadwal pelajaran resmi yang ditetapkan sekolah. Guru PAK BP menyesuaikan dengan slot yang diberikan (umumnya 2 JP per minggu).</w:t>
      </w:r>
    </w:p>
    <w:p>
      <w:pPr>
        <w:pBdr>
          <w:top w:val="single" w:color="1F4E79" w:sz="6" w:space="10"/>
        </w:pBdr>
        <w:spacing w:before="300"/>
      </w:pPr>
      <w:r>
        <w:rPr>
          <w:i/>
          <w:iCs/>
          <w:sz w:val="18"/>
          <w:szCs w:val="18"/>
        </w:rPr>
        <w:t xml:space="preserve">Dokumen ini merupakan Bagian A – Perencanaan (Dokumen Acuan Utama) dari Perangkat Pembelajaran Pendidikan Agama Kristen dan Budi Pekerti SD Kelas IV Kurikulum Merdeka. Silakan dilanjutkan dengan Bagian B (Perangkat Pelaksanaan Pembelajaran).</w:t>
      </w:r>
    </w:p>
    <w:sectPr>
      <w:headerReference w:type="default" r:id="rId7"/>
      <w:footerReference w:type="default" r:id="rId8"/>
      <w:pgSz w:w="11906" w:h="16838" w:orient="portrait"/>
      <w:pgMar w:top="1008" w:right="1008" w:bottom="1008" w:left="100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sz w:val="16"/>
        <w:szCs w:val="16"/>
      </w:rPr>
      <w:t xml:space="preserve">Halaman </w:t>
    </w:r>
    <w:r>
      <w:rPr>
        <w:rFonts w:ascii="Arial" w:cs="Arial" w:eastAsia="Arial" w:hAnsi="Arial"/>
        <w:sz w:val="16"/>
        <w:szCs w:val="16"/>
      </w:rPr>
      <w:fldChar w:fldCharType="begin"/>
      <w:instrText xml:space="preserve">PAGE</w:instrText>
      <w:fldChar w:fldCharType="separate"/>
      <w:fldChar w:fldCharType="end"/>
    </w:r>
    <w:r>
      <w:rPr>
        <w:rFonts w:ascii="Arial" w:cs="Arial" w:eastAsia="Arial" w:hAnsi="Arial"/>
        <w:sz w:val="16"/>
        <w:szCs w:val="16"/>
      </w:rPr>
      <w:t xml:space="preserve"> dari </w:t>
    </w:r>
    <w:r>
      <w:rPr>
        <w:rFonts w:ascii="Arial" w:cs="Arial" w:eastAsia="Arial" w:hAnsi="Arial"/>
        <w:sz w:val="16"/>
        <w:szCs w:val="16"/>
      </w:rPr>
      <w:fldChar w:fldCharType="begin"/>
      <w:instrText xml:space="preserve">NUMPAGES</w:instrText>
      <w:fldChar w:fldCharType="separate"/>
      <w:fldChar w:fldCharType="end"/>
    </w:r>
    <w:r>
      <w:rPr>
        <w:rFonts w:ascii="Arial" w:cs="Arial" w:eastAsia="Arial" w:hAnsi="Arial"/>
        <w:color w:val="666666"/>
        <w:sz w:val="16"/>
        <w:szCs w:val="16"/>
      </w:rPr>
      <w:t xml:space="preserve">  |  Bagian A: Perencanaan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9" w:sz="8" w:space="4"/>
      </w:pBdr>
      <w:jc w:val="center"/>
    </w:pPr>
    <w:r>
      <w:rPr>
        <w:rFonts w:ascii="Arial" w:cs="Arial" w:eastAsia="Arial" w:hAnsi="Arial"/>
        <w:b/>
        <w:bCs/>
        <w:color w:val="1F4E79"/>
        <w:sz w:val="16"/>
        <w:szCs w:val="16"/>
      </w:rPr>
      <w:t xml:space="preserve">PERANGKAT PEMBELAJARAN PAK BP | SD KELAS IV | KURIKULUM MERDEKA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720" w:hanging="360"/>
      </w:pPr>
    </w:lvl>
  </w:abstractNum>
  <w:abstractNum w:abstractNumId="3" w15:restartNumberingAfterBreak="0">
    <w:multiLevelType w:val="hybridMultilevel"/>
    <w:lvl w:ilvl="0" w15:tentative="1">
      <w:start w:val="1"/>
      <w:numFmt w:val="bullet"/>
      <w:lvlText w:val="•"/>
      <w:lvlJc w:val="left"/>
      <w:pPr>
        <w:ind w:left="720" w:hanging="360"/>
      </w:pPr>
    </w:lvl>
  </w:abstractNum>
  <w:abstractNum w:abstractNumId="4" w15:restartNumberingAfterBreak="0">
    <w:multiLevelType w:val="hybridMultilevel"/>
    <w:lvl w:ilvl="0" w15:tentative="1">
      <w:start w:val="1"/>
      <w:numFmt w:val="bullet"/>
      <w:lvlText w:val="•"/>
      <w:lvlJc w:val="left"/>
      <w:pPr>
        <w:ind w:left="108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300"/>
      <w:outlineLvl w:val="0"/>
    </w:pPr>
    <w:rPr>
      <w:rFonts w:ascii="Arial" w:cs="Arial" w:eastAsia="Arial" w:hAnsi="Arial"/>
      <w:b/>
      <w:bCs/>
      <w:color w:val="1F4E79"/>
      <w:sz w:val="28"/>
      <w:szCs w:val="28"/>
    </w:rPr>
  </w:style>
  <w:style w:type="paragraph" w:styleId="Heading2">
    <w:name w:val="Heading 2"/>
    <w:basedOn w:val="Normal"/>
    <w:next w:val="Normal"/>
    <w:qFormat/>
    <w:pPr>
      <w:spacing w:after="80" w:before="240"/>
      <w:outlineLvl w:val="1"/>
    </w:pPr>
    <w:rPr>
      <w:rFonts w:ascii="Arial" w:cs="Arial" w:eastAsia="Arial" w:hAnsi="Arial"/>
      <w:b/>
      <w:bCs/>
      <w:color w:val="2E75B6"/>
      <w:sz w:val="24"/>
      <w:szCs w:val="24"/>
    </w:rPr>
  </w:style>
  <w:style w:type="paragraph" w:styleId="Heading3">
    <w:name w:val="Heading 3"/>
    <w:basedOn w:val="Normal"/>
    <w:next w:val="Normal"/>
    <w:qFormat/>
    <w:pPr>
      <w:spacing w:after="60" w:before="180"/>
      <w:outlineLvl w:val="2"/>
    </w:pPr>
    <w:rPr>
      <w:rFonts w:ascii="Arial" w:cs="Arial" w:eastAsia="Arial" w:hAnsi="Arial"/>
      <w:b/>
      <w:bCs/>
      <w:color w:val="2E75B6"/>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2026-08-06T18:49:19.176Z</dcterms:created>
  <dcterms:modified xsi:type="dcterms:W3CDTF">2026-08-06T18:49:19.176Z</dcterms:modified>
</cp:coreProperties>
</file>

<file path=docProps/custom.xml><?xml version="1.0" encoding="utf-8"?>
<Properties xmlns="http://schemas.openxmlformats.org/officeDocument/2006/custom-properties" xmlns:vt="http://schemas.openxmlformats.org/officeDocument/2006/docPropsVTypes"/>
</file>